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eastAsia="黑体" w:hAnsiTheme="minorEastAsia"/>
          <w:szCs w:val="32"/>
        </w:rPr>
      </w:pPr>
      <w:r>
        <w:rPr>
          <w:rFonts w:hint="eastAsia" w:ascii="黑体" w:eastAsia="黑体" w:hAnsiTheme="minorEastAsia"/>
          <w:szCs w:val="32"/>
        </w:rPr>
        <w:drawing>
          <wp:inline distT="0" distB="0" distL="0" distR="0">
            <wp:extent cx="5611495" cy="8198485"/>
            <wp:effectExtent l="19050" t="0" r="8255" b="0"/>
            <wp:docPr id="4" name="图片 3" descr="MX-B4621R_20211106_1016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descr="MX-B4621R_20211106_101654.jpg"/>
                    <pic:cNvPicPr>
                      <a:picLocks noChangeAspect="1"/>
                    </pic:cNvPicPr>
                  </pic:nvPicPr>
                  <pic:blipFill>
                    <a:blip r:embed="rId8" cstate="print"/>
                    <a:stretch>
                      <a:fillRect/>
                    </a:stretch>
                  </pic:blipFill>
                  <pic:spPr>
                    <a:xfrm>
                      <a:off x="0" y="0"/>
                      <a:ext cx="5611495" cy="8198485"/>
                    </a:xfrm>
                    <a:prstGeom prst="rect">
                      <a:avLst/>
                    </a:prstGeom>
                  </pic:spPr>
                </pic:pic>
              </a:graphicData>
            </a:graphic>
          </wp:inline>
        </w:drawing>
      </w:r>
    </w:p>
    <w:p>
      <w:pPr>
        <w:jc w:val="center"/>
        <w:rPr>
          <w:rFonts w:hint="eastAsia" w:ascii="黑体" w:eastAsia="黑体" w:hAnsiTheme="minorEastAsia"/>
          <w:szCs w:val="32"/>
        </w:rPr>
      </w:pPr>
    </w:p>
    <w:p>
      <w:pPr>
        <w:jc w:val="center"/>
        <w:outlineLvl w:val="0"/>
        <w:rPr>
          <w:rFonts w:ascii="方正小标宋_GBK" w:eastAsia="方正小标宋_GBK" w:cs="ËÎÌå" w:hAnsiTheme="minorEastAsia"/>
          <w:kern w:val="0"/>
          <w:szCs w:val="32"/>
        </w:rPr>
      </w:pPr>
      <w:bookmarkStart w:id="0" w:name="_Toc85203483"/>
      <w:bookmarkStart w:id="1" w:name="_Toc85200283"/>
      <w:r>
        <w:rPr>
          <w:rFonts w:hint="eastAsia" w:ascii="方正小标宋_GBK" w:eastAsia="方正小标宋_GBK" w:cs="ËÎÌå" w:hAnsiTheme="minorEastAsia"/>
          <w:kern w:val="0"/>
          <w:szCs w:val="32"/>
        </w:rPr>
        <w:t>专项应急预案</w:t>
      </w:r>
      <w:bookmarkEnd w:id="0"/>
      <w:bookmarkEnd w:id="1"/>
    </w:p>
    <w:p>
      <w:pPr>
        <w:jc w:val="center"/>
        <w:outlineLvl w:val="1"/>
        <w:rPr>
          <w:rFonts w:ascii="方正小标宋_GBK" w:eastAsia="方正小标宋_GBK" w:hAnsiTheme="minorEastAsia"/>
          <w:szCs w:val="32"/>
        </w:rPr>
      </w:pPr>
      <w:bookmarkStart w:id="2" w:name="_Toc85203484"/>
      <w:r>
        <w:rPr>
          <w:rFonts w:hint="eastAsia" w:ascii="方正小标宋_GBK" w:eastAsia="方正小标宋_GBK" w:hAnsiTheme="minorEastAsia"/>
          <w:szCs w:val="32"/>
        </w:rPr>
        <w:t>1防汛抗旱专项应急预案</w:t>
      </w:r>
      <w:bookmarkEnd w:id="2"/>
    </w:p>
    <w:p>
      <w:pPr>
        <w:spacing w:line="440" w:lineRule="exact"/>
        <w:outlineLvl w:val="2"/>
        <w:rPr>
          <w:rFonts w:ascii="黑体" w:hAnsi="黑体" w:eastAsia="黑体"/>
          <w:b/>
          <w:sz w:val="24"/>
        </w:rPr>
      </w:pPr>
      <w:bookmarkStart w:id="3" w:name="_Toc85203485"/>
      <w:r>
        <w:rPr>
          <w:rFonts w:hint="eastAsia" w:ascii="黑体" w:hAnsi="黑体" w:eastAsia="黑体"/>
          <w:b/>
          <w:sz w:val="24"/>
        </w:rPr>
        <w:t>1 总则</w:t>
      </w:r>
      <w:bookmarkEnd w:id="3"/>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1.1编制目的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为加快构建上下一体、纵横联动的防汛抗旱应急管理新格局，有效预防、控制和妥善处置突发事件，最大限度减少因灾人员伤亡和财产损失。结合集团公司实际，制定本预案。</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1.2编制依据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1.2.1《中华人民共和国突发事件应对法》（中华人民共和国主席令第69号）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1.2.2《中华人民共和国安全生产法》（中华人民共和国主席令第13号）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1.2.3《中华人民共和国防汛条例》（中华人民共和国国务院令第441号）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1.2.4《中华人民共和国抗旱条例》（中华人民共和国国务院令第552号）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1.2.5《山东省突发事件应对条例》（第11届人民代表大会常务委员会31次会议）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1.2.6《山东省防汛抗旱应急预案》（鲁政办字〔2020〕90号）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1.2.7《威海市防汛抗旱应急预案》2020.11.6</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1.2.8其他相关法律、法规、规章以及政策文件</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1.3适用范围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1.3.1本预案适用于集团公司防汛抗旱管理工作。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1.3.2各控股（参股）企业应急预案编制、评审、公布、备案及管理工作，按照本预案执行。</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1.4工作原则</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1.4.1防汛抗旱工作实行公司主要负责人负责制，统一指挥、部门协作、分级负责。</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1.4.2集团公司防汛抗旱指挥部负责防汛抗旱统筹协调管理工作。负有供排水安全生产监督管理职责的部门在各自职责范围内，负责相关单位、领域防汛抗旱的管理工作。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坚持以下工作原则：</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●以人为本、减少危害原则；</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●统一领导、分级负责原则；</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●依法规范、快速反应原则；</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●属地为主、协调应对原则。</w:t>
      </w:r>
    </w:p>
    <w:p>
      <w:pPr>
        <w:spacing w:line="440" w:lineRule="exact"/>
        <w:outlineLvl w:val="2"/>
        <w:rPr>
          <w:rFonts w:ascii="黑体" w:hAnsi="黑体" w:eastAsia="黑体"/>
          <w:b/>
          <w:sz w:val="24"/>
        </w:rPr>
      </w:pPr>
      <w:bookmarkStart w:id="4" w:name="_Toc85203486"/>
      <w:r>
        <w:rPr>
          <w:rFonts w:hint="eastAsia" w:ascii="黑体" w:hAnsi="黑体" w:eastAsia="黑体"/>
          <w:b/>
          <w:sz w:val="24"/>
        </w:rPr>
        <w:t>2 组织机构和职责</w:t>
      </w:r>
      <w:bookmarkEnd w:id="4"/>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2.1领导机构和职责</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集团公司成立防汛抗旱指挥部（下称指挥部），总指挥由集团党委书记、董事长授权总经理担任，副总指挥由分管领域、包干部门（单位）分管领导担任，成员由公司所属各单位、各部室，各控股（参股）企业主要负责人担任。</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pict>
          <v:shape id="_x0000_s2535" o:spid="_x0000_s2535" o:spt="202" type="#_x0000_t202" style="position:absolute;left:0pt;margin-left:179.25pt;margin-top:9.7pt;height:34.5pt;width:99.85pt;z-index:251694080;mso-width-relative:page;mso-height-relative:page;" fillcolor="#99CCFF" filled="t" coordsize="21600,21600">
            <v:path/>
            <v:fill on="t" focussize="0,0"/>
            <v:stroke joinstyle="miter"/>
            <v:imagedata o:title=""/>
            <o:lock v:ext="edit"/>
            <v:textbox>
              <w:txbxContent>
                <w:p>
                  <w:r>
                    <w:rPr>
                      <w:rFonts w:hint="eastAsia" w:asciiTheme="minorEastAsia" w:hAnsiTheme="minorEastAsia" w:eastAsiaTheme="minorEastAsia"/>
                      <w:sz w:val="24"/>
                    </w:rPr>
                    <w:t>防汛抗旱指挥部</w:t>
                  </w:r>
                </w:p>
              </w:txbxContent>
            </v:textbox>
          </v:shape>
        </w:pict>
      </w: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pict>
          <v:line id="_x0000_s2556" o:spid="_x0000_s2556" o:spt="20" style="position:absolute;left:0pt;flip:x;margin-left:200.6pt;margin-top:77.45pt;height:14.35pt;width:0pt;z-index:251715584;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line id="_x0000_s2555" o:spid="_x0000_s2555" o:spt="20" style="position:absolute;left:0pt;flip:x;margin-left:109.6pt;margin-top:77.6pt;height:14.35pt;width:0pt;z-index:251714560;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line id="_x0000_s2554" o:spid="_x0000_s2554" o:spt="20" style="position:absolute;left:0pt;flip:x;margin-left:155.35pt;margin-top:76.95pt;height:14.35pt;width:0pt;z-index:251713536;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shape id="_x0000_s2553" o:spid="_x0000_s2553" o:spt="32" type="#_x0000_t32" style="position:absolute;left:0pt;margin-left:64.5pt;margin-top:77.45pt;height:0pt;width:181.45pt;z-index:251712512;mso-width-relative:page;mso-height-relative:page;" o:connectortype="straight" filled="f" coordsize="21600,21600">
            <v:path arrowok="t"/>
            <v:fill on="f" focussize="0,0"/>
            <v:stroke/>
            <v:imagedata o:title=""/>
            <o:lock v:ext="edit"/>
          </v:shape>
        </w:pict>
      </w:r>
      <w:r>
        <w:rPr>
          <w:rFonts w:asciiTheme="minorEastAsia" w:hAnsiTheme="minorEastAsia" w:eastAsiaTheme="minorEastAsia"/>
          <w:sz w:val="24"/>
        </w:rPr>
        <w:pict>
          <v:shape id="_x0000_s2552" o:spid="_x0000_s2552" o:spt="202" type="#_x0000_t202" style="position:absolute;left:0pt;margin-left:330.55pt;margin-top:91.8pt;height:102.7pt;width:33pt;z-index:251711488;mso-width-relative:page;mso-height-relative:page;"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asciiTheme="minorEastAsia" w:hAnsiTheme="minorEastAsia" w:eastAsiaTheme="minorEastAsia"/>
                      <w:sz w:val="24"/>
                    </w:rPr>
                    <w:t>应急联络组</w:t>
                  </w:r>
                </w:p>
              </w:txbxContent>
            </v:textbox>
          </v:shape>
        </w:pict>
      </w:r>
      <w:r>
        <w:rPr>
          <w:rFonts w:asciiTheme="minorEastAsia" w:hAnsiTheme="minorEastAsia" w:eastAsiaTheme="minorEastAsia"/>
          <w:sz w:val="24"/>
        </w:rPr>
        <w:pict>
          <v:shape id="_x0000_s2551" o:spid="_x0000_s2551" o:spt="202" type="#_x0000_t202" style="position:absolute;left:0pt;margin-left:275.4pt;margin-top:91.45pt;height:102.7pt;width:33pt;z-index:251710464;mso-width-relative:page;mso-height-relative:page;"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hint="eastAsia" w:asciiTheme="minorEastAsia" w:hAnsiTheme="minorEastAsia" w:eastAsiaTheme="minorEastAsia"/>
                      <w:sz w:val="24"/>
                    </w:rPr>
                    <w:t>现场应急处置组</w:t>
                  </w:r>
                </w:p>
              </w:txbxContent>
            </v:textbox>
          </v:shape>
        </w:pict>
      </w:r>
      <w:r>
        <w:rPr>
          <w:rFonts w:asciiTheme="minorEastAsia" w:hAnsiTheme="minorEastAsia" w:eastAsiaTheme="minorEastAsia"/>
          <w:sz w:val="24"/>
        </w:rPr>
        <w:pict>
          <v:shape id="_x0000_s2550" o:spid="_x0000_s2550" o:spt="202" type="#_x0000_t202" style="position:absolute;left:0pt;margin-left:229.6pt;margin-top:91.3pt;height:102.7pt;width:33pt;z-index:251709440;mso-width-relative:page;mso-height-relative:page;"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hint="eastAsia" w:asciiTheme="minorEastAsia" w:hAnsiTheme="minorEastAsia" w:eastAsiaTheme="minorEastAsia"/>
                      <w:sz w:val="24"/>
                    </w:rPr>
                    <w:t>后勤保障组</w:t>
                  </w:r>
                </w:p>
              </w:txbxContent>
            </v:textbox>
          </v:shape>
        </w:pict>
      </w:r>
      <w:r>
        <w:rPr>
          <w:rFonts w:asciiTheme="minorEastAsia" w:hAnsiTheme="minorEastAsia" w:eastAsiaTheme="minorEastAsia"/>
          <w:sz w:val="24"/>
        </w:rPr>
        <w:pict>
          <v:shape id="_x0000_s2549" o:spid="_x0000_s2549" o:spt="202" type="#_x0000_t202" style="position:absolute;left:0pt;margin-left:184.1pt;margin-top:91.3pt;height:102.7pt;width:33pt;z-index:251708416;mso-width-relative:page;mso-height-relative:page;"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hint="eastAsia" w:asciiTheme="minorEastAsia" w:hAnsiTheme="minorEastAsia" w:eastAsiaTheme="minorEastAsia"/>
                      <w:sz w:val="24"/>
                    </w:rPr>
                    <w:t>技术保障组</w:t>
                  </w:r>
                </w:p>
              </w:txbxContent>
            </v:textbox>
          </v:shape>
        </w:pict>
      </w:r>
      <w:r>
        <w:rPr>
          <w:rFonts w:asciiTheme="minorEastAsia" w:hAnsiTheme="minorEastAsia" w:eastAsiaTheme="minorEastAsia"/>
          <w:sz w:val="24"/>
        </w:rPr>
        <w:pict>
          <v:shape id="_x0000_s2548" o:spid="_x0000_s2548" o:spt="202" type="#_x0000_t202" style="position:absolute;left:0pt;margin-left:138.55pt;margin-top:91.3pt;height:102.7pt;width:33pt;z-index:251707392;mso-width-relative:page;mso-height-relative:page;"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hint="eastAsia" w:asciiTheme="minorEastAsia" w:hAnsiTheme="minorEastAsia" w:eastAsiaTheme="minorEastAsia"/>
                      <w:sz w:val="24"/>
                    </w:rPr>
                    <w:t>物资保障组</w:t>
                  </w:r>
                </w:p>
              </w:txbxContent>
            </v:textbox>
          </v:shape>
        </w:pict>
      </w:r>
      <w:r>
        <w:rPr>
          <w:rFonts w:asciiTheme="minorEastAsia" w:hAnsiTheme="minorEastAsia" w:eastAsiaTheme="minorEastAsia"/>
          <w:sz w:val="24"/>
        </w:rPr>
        <w:pict>
          <v:shape id="_x0000_s2547" o:spid="_x0000_s2547" o:spt="202" type="#_x0000_t202" style="position:absolute;left:0pt;margin-left:93.25pt;margin-top:91.55pt;height:102.7pt;width:33pt;z-index:251706368;mso-width-relative:page;mso-height-relative:page;"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hint="eastAsia" w:asciiTheme="minorEastAsia" w:hAnsiTheme="minorEastAsia" w:eastAsiaTheme="minorEastAsia"/>
                      <w:sz w:val="24"/>
                    </w:rPr>
                    <w:t>维稳保障组</w:t>
                  </w:r>
                </w:p>
              </w:txbxContent>
            </v:textbox>
          </v:shape>
        </w:pict>
      </w:r>
      <w:r>
        <w:rPr>
          <w:rFonts w:asciiTheme="minorEastAsia" w:hAnsiTheme="minorEastAsia" w:eastAsiaTheme="minorEastAsia"/>
          <w:sz w:val="24"/>
        </w:rPr>
        <w:pict>
          <v:line id="_x0000_s2546" o:spid="_x0000_s2546" o:spt="20" style="position:absolute;left:0pt;flip:x;margin-left:245.95pt;margin-top:77.6pt;height:14.35pt;width:0pt;z-index:251705344;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line id="_x0000_s2545" o:spid="_x0000_s2545" o:spt="20" style="position:absolute;left:0pt;flip:x;margin-left:346.85pt;margin-top:77.6pt;height:14.35pt;width:0pt;z-index:251704320;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line id="_x0000_s2544" o:spid="_x0000_s2544" o:spt="20" style="position:absolute;left:0pt;flip:x;margin-left:291.5pt;margin-top:77.35pt;height:14.35pt;width:0pt;z-index:251703296;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line id="_x0000_s2543" o:spid="_x0000_s2543" o:spt="20" style="position:absolute;left:0pt;flip:x;margin-left:319.95pt;margin-top:63.8pt;height:14.35pt;width:0pt;z-index:251702272;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line id="_x0000_s2542" o:spid="_x0000_s2542" o:spt="20" style="position:absolute;left:0pt;flip:x;margin-left:155.35pt;margin-top:64.05pt;height:14.35pt;width:0pt;z-index:251701248;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line id="_x0000_s2541" o:spid="_x0000_s2541" o:spt="20" style="position:absolute;left:0pt;flip:x;margin-left:319.7pt;margin-top:15.95pt;height:14.35pt;width:0pt;z-index:251700224;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line id="_x0000_s2540" o:spid="_x0000_s2540" o:spt="20" style="position:absolute;left:0pt;flip:x;margin-left:155.35pt;margin-top:16.1pt;height:14.35pt;width:0pt;z-index:251699200;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shape id="_x0000_s2539" o:spid="_x0000_s2539" o:spt="202" type="#_x0000_t202" style="position:absolute;left:0pt;margin-left:274.9pt;margin-top:29.6pt;height:34.5pt;width:89.35pt;z-index:251698176;mso-width-relative:page;mso-height-relative:page;" fillcolor="#99CCFF" filled="t" coordsize="21600,21600">
            <v:path/>
            <v:fill on="t" focussize="0,0"/>
            <v:stroke joinstyle="miter"/>
            <v:imagedata o:title=""/>
            <o:lock v:ext="edit"/>
            <v:textbox>
              <w:txbxContent>
                <w:p>
                  <w:pPr>
                    <w:jc w:val="center"/>
                    <w:rPr>
                      <w:rFonts w:asciiTheme="minorEastAsia" w:hAnsiTheme="minorEastAsia" w:eastAsiaTheme="minorEastAsia"/>
                      <w:sz w:val="24"/>
                    </w:rPr>
                  </w:pPr>
                  <w:r>
                    <w:rPr>
                      <w:rFonts w:hint="eastAsia" w:asciiTheme="minorEastAsia" w:hAnsiTheme="minorEastAsia" w:eastAsiaTheme="minorEastAsia"/>
                      <w:sz w:val="24"/>
                    </w:rPr>
                    <w:t>现场指挥机构</w:t>
                  </w:r>
                </w:p>
                <w:p/>
              </w:txbxContent>
            </v:textbox>
          </v:shape>
        </w:pict>
      </w:r>
      <w:r>
        <w:rPr>
          <w:rFonts w:asciiTheme="minorEastAsia" w:hAnsiTheme="minorEastAsia" w:eastAsiaTheme="minorEastAsia"/>
          <w:sz w:val="24"/>
        </w:rPr>
        <w:pict>
          <v:shape id="_x0000_s2538" o:spid="_x0000_s2538" o:spt="202" type="#_x0000_t202" style="position:absolute;left:0pt;margin-left:48.2pt;margin-top:29.85pt;height:34.5pt;width:213.7pt;z-index:251697152;mso-width-relative:page;mso-height-relative:page;" fillcolor="#99CCFF" filled="t" coordsize="21600,21600">
            <v:path/>
            <v:fill on="t" focussize="0,0"/>
            <v:stroke joinstyle="miter"/>
            <v:imagedata o:title=""/>
            <o:lock v:ext="edit"/>
            <v:textbox>
              <w:txbxContent>
                <w:p>
                  <w:pPr>
                    <w:rPr>
                      <w:szCs w:val="21"/>
                    </w:rPr>
                  </w:pPr>
                  <w:r>
                    <w:rPr>
                      <w:rFonts w:hint="eastAsia" w:asciiTheme="minorEastAsia" w:hAnsiTheme="minorEastAsia" w:eastAsiaTheme="minorEastAsia"/>
                      <w:sz w:val="24"/>
                    </w:rPr>
                    <w:t>分管领域、包干部门（单位）分管领导</w:t>
                  </w:r>
                </w:p>
              </w:txbxContent>
            </v:textbox>
          </v:shape>
        </w:pict>
      </w:r>
      <w:r>
        <w:rPr>
          <w:rFonts w:asciiTheme="minorEastAsia" w:hAnsiTheme="minorEastAsia" w:eastAsiaTheme="minorEastAsia"/>
          <w:sz w:val="24"/>
        </w:rPr>
        <w:pict>
          <v:shape id="_x0000_s2537" o:spid="_x0000_s2537" o:spt="202" type="#_x0000_t202" style="position:absolute;left:0pt;margin-left:48.2pt;margin-top:91.55pt;height:102.7pt;width:33pt;z-index:251696128;mso-width-relative:page;mso-height-relative:page;"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hint="eastAsia" w:asciiTheme="minorEastAsia" w:hAnsiTheme="minorEastAsia" w:eastAsiaTheme="minorEastAsia"/>
                      <w:sz w:val="24"/>
                    </w:rPr>
                    <w:t>新闻与信息发布组</w:t>
                  </w:r>
                </w:p>
              </w:txbxContent>
            </v:textbox>
          </v:shape>
        </w:pict>
      </w:r>
      <w:r>
        <w:rPr>
          <w:rFonts w:asciiTheme="minorEastAsia" w:hAnsiTheme="minorEastAsia" w:eastAsiaTheme="minorEastAsia"/>
          <w:sz w:val="24"/>
        </w:rPr>
        <w:pict>
          <v:line id="_x0000_s2559" o:spid="_x0000_s2559" o:spt="20" style="position:absolute;left:0pt;flip:x;margin-left:64.5pt;margin-top:77.65pt;height:14.35pt;width:0pt;z-index:251718656;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shape id="_x0000_s2558" o:spid="_x0000_s2558" o:spt="32" type="#_x0000_t32" style="position:absolute;left:0pt;margin-left:291.5pt;margin-top:77.2pt;height:0pt;width:55.35pt;z-index:251717632;mso-width-relative:page;mso-height-relative:page;" o:connectortype="straight" filled="f" coordsize="21600,21600">
            <v:path arrowok="t"/>
            <v:fill on="f" focussize="0,0"/>
            <v:stroke/>
            <v:imagedata o:title=""/>
            <o:lock v:ext="edit"/>
          </v:shape>
        </w:pict>
      </w:r>
      <w:r>
        <w:rPr>
          <w:rFonts w:asciiTheme="minorEastAsia" w:hAnsiTheme="minorEastAsia" w:eastAsiaTheme="minorEastAsia"/>
          <w:sz w:val="24"/>
        </w:rPr>
        <w:pict>
          <v:line id="_x0000_s2536" o:spid="_x0000_s2536" o:spt="20" style="position:absolute;left:0pt;flip:x;margin-left:229.6pt;margin-top:1.7pt;height:14.35pt;width:0pt;z-index:251695104;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shape id="_x0000_s2557" o:spid="_x0000_s2557" o:spt="32" type="#_x0000_t32" style="position:absolute;left:0pt;margin-left:155.35pt;margin-top:15.95pt;height:0pt;width:164.35pt;z-index:251716608;mso-width-relative:page;mso-height-relative:page;" o:connectortype="straight" filled="f" coordsize="21600,21600">
            <v:path arrowok="t"/>
            <v:fill on="f" focussize="0,0"/>
            <v:stroke/>
            <v:imagedata o:title=""/>
            <o:lock v:ext="edit"/>
          </v:shape>
        </w:pict>
      </w: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各级要提高政治站位，树牢底线思维，强化红线意识，充分认识到防汛抗旱工作的极端重要性。严格落实以指挥负责制为核心的防汛抗旱责任制，逐层级、逐部门、逐工程、逐岗位落实职责，切实将责任制贯穿到前期准备、监测预警、物资储备、抢险救灾等环节，实现防汛抗旱责任落实全覆盖。</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2.2指挥部成员单位和职责分工</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2.2.1指挥部主要职责：领导、指挥、督导集团公司防汛抗旱应急处置和抢险救援工作，调度和处置现场应急救灾的一切事宜，研究解决应急处置工作中有关问题，作出相关决策，执行、落实市指挥部下达的其他任务。</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2.2.2现场指挥机构主要职责：负责组织指挥事发现场抢险队伍实施具体行动，协调现场应急处置工作；负责向指挥部报告事态最新发展，为决策提供建议；完成指挥部交办的其他工作。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成立防灾减灾救灾应急队伍，由各供水公司、各净水厂、排水公司、给排水工程公司、各污水处理厂等单位骨干组成。</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总 指 挥：刘玉刚</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副总指挥：张绪迪、于守兴、姚波、王永杰、田弘、陈永波、滕海滨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成  员：防灾减灾救灾应急队伍名单及联系方式见附件5</w:t>
      </w:r>
      <w:r>
        <w:rPr>
          <w:rFonts w:asciiTheme="minorEastAsia" w:hAnsiTheme="minorEastAsia" w:eastAsiaTheme="minorEastAsia"/>
          <w:sz w:val="24"/>
        </w:rPr>
        <w:t>.13</w:t>
      </w:r>
      <w:r>
        <w:rPr>
          <w:rFonts w:hint="eastAsia" w:asciiTheme="minorEastAsia" w:hAnsiTheme="minorEastAsia" w:eastAsiaTheme="minorEastAsia"/>
          <w:sz w:val="24"/>
        </w:rPr>
        <w:t>。</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2.2.3指挥部设办公室（设在安全保卫部），作为指挥部的日常办事机构。主要职责：掌握汛情、旱情、工情；落实指挥部决策和命令，具体调度各自骨干防汛抗旱力量；制定和实施防汛抗旱预案，组织演练；做好防汛抗旱物资储备、管理和调拨使用工作；提出防汛、抗旱部署意见，和表彰先进等；调查处理防汛抗旱重大事故。</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2.2.4生产发展部负责职责内泵站、高位水池的安全防汛，确保供排水管网运行平稳。</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2.2.5工程管理部负责在建工程施工安全督导、现场检查。</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2.2.6安全保卫部负责组织签订年度防汛抗旱责任书，确保防汛抗旱责任落到实处；负责汛期前完成集团建（构）筑物、生产场所防雷设施检测工作；协调防汛抗旱突发事件中涉及安全生产的应急救援处置工作。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2.2.7采购供应部要健全应急物资储备机制，坚持“宁可备而不用，不可用而无备”的原则，建立资源数据库，实行分类登记、统一管理、动态更新，确保物资储足储全。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2.2.8后勤保障部负责抢险车辆调配；负责办公场所、出租房等修缮除险加固，确保集团建（构）筑物、配电室等重点部位度汛安全。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2.2.9各供水公司负责职责内泵站、管道及其附属设施运行管理工作，确保供水安全；做好城市主干道、重要路段、薄弱环节供水井防坠网应急维护和抢险准备工作，保证供水管网畅通。</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2.2.10各净水厂负责职责内泵站、管道及其附属设施运行管理工作，确保水质安全。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2.2.11米山源水厂负责职责内泵站、管道及其附属设施运行管理工作，确保水质安全。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2.2.12排水公司负责职责内泵站、管道及其附属设施运行管理工作，确保安全生产；做好城市主干道、重要路段、薄弱环节污水井防坠网应急维护和抢险准备工作，保证污水管网畅通；做好河道疏浚，阀门、拦水坝应急除险加固，确保泄洪能力。</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2.2.13客户服务中心负责热线受理、反馈等工作。防汛抗旱值班电话：5976111。</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2.2.14给排水工程公司负责职责内主管道、重点工程施工现场安全防汛抗旱工作。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2.2.15给排水设计院负责绘制供排水应急施工图，提供救灾决策技术依据。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2.2.16水利投资公司确保泊于水库防汛安全，负责抢险救灾、安全警示，万无一失。</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2.2.17水务投资公司负责职责内泵站、管道及其附属设施运行管理工作，确保不发生污水冒溢等环境污染事故，保障安全生产。</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2.2.18毅恒公司负责职责内污泥处置堆放措施落实到位，确保不给周边环境造成污染。</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2.3应急救援工作组和职责分工</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2.3.1新闻与信息发布组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组成：党建工作部、生产发展部、客户服务中心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职责：在总指挥授权下，及时将事态最新发展、处置等信息对外发布，做好媒体应对等工作。组织宣传防汛抢险救援先进典型事迹，宣传防汛救灾法律法规、应急避险科普知识。</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2.3.2维稳保障组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组成：党建工作部、工会、人力资源部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职责：负责受伤人员医疗救护手续办理。工伤保险索赔。对受伤害职工、公众家属进行慰问、安抚等工作。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2.3.3物资保障组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组成:指挥部成员单位、采购供应部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职责: 组织搞好帐篷、衣被、饮用水等应急救灾物资储备，并编制物资储备档案和临时调拨方案，保障防汛抗旱抢险物资供应。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2.3.4技术保障组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组成：工程管理部、给排水设计院、给排水工程公司、各供排水公司</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职责：负责向总指挥提供工程设计、施工、重要工商客户信息等技术资料，并提供专业建议。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2.3.5后勤保障组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组成：指挥部成员单位、后勤保障部、财务部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职责：负责应急指挥车和抢险车辆调配。当事故处置时间较长时为防灾减灾救灾应急队伍提供饮食。管理保障应急救灾资金及相关物资，按需拨付救灾资金。</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2.3.6现场应急处置组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由防灾减灾救灾单位应急队伍组成。快速修复被毁坏的供排水设施，保障饮用水安全、满足基本生活需求；监控、排除污水污染。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2.3.7应急联络组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由防灾减灾救灾单位应急队伍组成。负责协调及联系减灾救灾单位在事发现场所做的应急行动。</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2.4指挥部成员单位要建立健全本单位防汛抗旱应急组织机构和明确职责分工。</w:t>
      </w:r>
    </w:p>
    <w:p>
      <w:pPr>
        <w:spacing w:line="440" w:lineRule="exact"/>
        <w:outlineLvl w:val="2"/>
        <w:rPr>
          <w:rFonts w:ascii="黑体" w:hAnsi="黑体" w:eastAsia="黑体"/>
          <w:b/>
          <w:sz w:val="24"/>
        </w:rPr>
      </w:pPr>
      <w:bookmarkStart w:id="5" w:name="_Toc85203487"/>
      <w:r>
        <w:rPr>
          <w:rFonts w:hint="eastAsia" w:ascii="黑体" w:hAnsi="黑体" w:eastAsia="黑体"/>
          <w:b/>
          <w:sz w:val="24"/>
        </w:rPr>
        <w:t>3 运行机制</w:t>
      </w:r>
      <w:bookmarkEnd w:id="5"/>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3.1预防与预警</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3.1.1预防预警系统</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建立健全预警预防机制，收集、分析预警信息，判断危险程度，采取预防措施。预警信息主要包括：气象、雨情、旱情、潮夕、风暴潮、地震、地质灾害等。</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3.1.2预警级别及发布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●预警级别。按照突发事件发生可能对城市供排水造成的危害程度和影响范围，将预警分为四级，由高到低依次用红色、橙色、黄色、蓝色表示。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●发布权限。红色预警和橙色预警，由指挥部报市水务局批准，对外发布、调整或者宣布取消。黄色预警和蓝色预警，由指挥部对外发布、调整或者宣布取消。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●发布方式。通过电视、网站（公众号）、报刊、手机短信等方式发布预警信息。</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3.2应急处置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3.2.1信息报告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根据《威海市人民政府办公室关于切实加强和改进安全生产类、自然灾害类突发事件信息报告工作的通知》（威政办字〔2019〕73号）规定，做好突发险情、灾情信息报告工作。突发险情、灾情报告分为首次报告和续报。险情或灾情发生后，责任单位第一时间掌握有关情况并首报。根据险情、灾情发展及抢险救灾的变化情况，及时对报告事件续报，续报应延续至险情排除、灾情稳定或结束。</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3.2.2先期处置</w:t>
      </w:r>
    </w:p>
    <w:p>
      <w:pPr>
        <w:adjustRightInd w:val="0"/>
        <w:snapToGrid w:val="0"/>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洪涝、干旱灾害发生后，事发单位、有关部门要结合实际根据情况启动相关预案，开展应急处置工作，并按照有关规定和程序及时报告。</w:t>
      </w:r>
    </w:p>
    <w:p>
      <w:pPr>
        <w:adjustRightInd w:val="0"/>
        <w:snapToGrid w:val="0"/>
        <w:spacing w:line="440" w:lineRule="exact"/>
        <w:outlineLvl w:val="2"/>
        <w:rPr>
          <w:rFonts w:ascii="黑体" w:hAnsi="黑体" w:eastAsia="黑体"/>
          <w:b/>
          <w:sz w:val="24"/>
        </w:rPr>
      </w:pPr>
      <w:bookmarkStart w:id="6" w:name="_Toc85203488"/>
      <w:r>
        <w:rPr>
          <w:rFonts w:hint="eastAsia" w:ascii="黑体" w:hAnsi="黑体" w:eastAsia="黑体"/>
          <w:b/>
          <w:sz w:val="24"/>
        </w:rPr>
        <w:t>4 应急响应</w:t>
      </w:r>
      <w:bookmarkEnd w:id="6"/>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4.1响应分级</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按照城市供排水防汛抗旱突发事件的性质、危害程度、可控性和影响范围等因素，将其分为IV级（一般）、III级（较大）、II级（重大）和I级（特别重大）四个级别。</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●IV级（一般）应急响应：确认发生一般供排水防汛、抗旱事件时，由指挥部启动预案，指挥应急处置工作。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●III级（较重）应急响应：确认发生较大供排水防汛、抗旱事件时，由指挥部启动预案，指挥应急处置工作。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●II级（严重）应急响应：确认发生重大供排水防汛、抗旱事件时，由指挥部报请市水务局启动预案，指挥应急处置工作。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●I级（特别严重）应急响应：确认发生特别重大供排水防汛、抗旱事件时，由指挥部报请市水务局启动预案，指挥应急处置工作。</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4.2防汛应急响应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4.2.1防汛IV级（一般）应急响应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启动条件：符合下列条件之一，启动防汛IV级应急响应。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（1）市水利防指或市城市防指启动防汛III级应急响应；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（2）某条主要河道或数条其他重要河道同时发生滑坡、漏洞、管涌等重大险情；</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（3）泊于水库发生超警戒水位洪水；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（4）市气象局预报有热带风暴（中心附近最大平均风力8—9级）登陆、过境我市或影响我市近海，并伴有大范围强降雨。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响应措施：</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（1）指挥部成员单位主要负责人向本单位发出做好防汛工作的通知，对本单位防汛工作作出安排。</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（2）加强值班值守，密切监视汛情、水情、工情发展变化，加强防汛工作指导。</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（3）按照职责分工，做好防汛工作，及时将防汛工作情况及灾情信息报指挥部。</w:t>
      </w:r>
    </w:p>
    <w:p>
      <w:pPr>
        <w:spacing w:line="440" w:lineRule="exact"/>
        <w:ind w:firstLine="472" w:firstLineChars="200"/>
        <w:rPr>
          <w:rFonts w:asciiTheme="minorEastAsia" w:hAnsiTheme="minorEastAsia" w:eastAsiaTheme="minorEastAsia"/>
          <w:sz w:val="24"/>
          <w:highlight w:val="cyan"/>
        </w:rPr>
      </w:pPr>
      <w:r>
        <w:rPr>
          <w:rFonts w:hint="eastAsia" w:asciiTheme="minorEastAsia" w:hAnsiTheme="minorEastAsia" w:eastAsiaTheme="minorEastAsia"/>
          <w:sz w:val="24"/>
        </w:rPr>
        <w:t>（4）部署本单位防汛工作，协调做好防洪调度、抢险救灾、人员转移安置等工作。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4.2.2 防汛III级（较重）应急响应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启动条件：符合下列条件之一，启动防汛III级应急响应。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（1）市水利防指或市城市防指启动防汛II级应急响应；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（2）某条主要河道或数条重要河道发生超标准洪水，引发决口、漫溢等重大险情；</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（3）泊于水库发生较大险情，发生超警戒水位洪水；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（4）市气象局预报有强热带风暴（中心附近最大平均风力10—11级）登陆、过境我市或影响我市近海，并伴有大范围强降雨。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响应措施：</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（1）副总指挥对分管领域、包干部门（单位）防汛工作进行部署。发出做好当前防汛工作的紧急通知，责任单位主要负责人迅速上岗到位。</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（2）加强值班值守，密切监视汛情、台风发展变化，成员单位主要负责人指导检查防汛工作。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（3）根据险情和灾情需要成立现场指挥部，组织协调应急救援力量，做好应急抢险救援工作。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（4）部署本领域防汛工作，协调做好防洪调度、抢险救灾、人员转移安置等工作。防汛工作情况及灾情信息及时报指挥部。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4.2.3 防汛II级（严重）应急响应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启动条件：符合下列条件之一，启动防汛II级应急响应。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（1）市水利防指或市城市防指启动防汛I级应急响应；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（2）主要河道同时发生超标准洪水、决口、漫溢等重大险情；</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（3）泊于水库发生重大险情，发生超警戒水位洪水；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（4）市气象局预报有台风（中心附近最大平均风力12—13级）登陆、过境我市或影响我市近海，并伴有大范围强降雨。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响应措施：</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（1）副总指挥对分管领域、包干部门（单位）防汛工作进行部署。发出做好当前防汛工作的紧急通知，成员单位主要负责人迅速上岗到位。</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（2）加强值班值守，密切监视汛情、台风发展变化，成员单位主要负责人指导检查防汛工作。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（3）根据险情和灾情需要成立现场指挥部，组织协调指挥部成员单位做好应急抢险救援工作。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（4）根据指挥部安排，协调做好防洪工程调度、抢险救灾、人员转移安置、应急救援等工作。防汛工作情况及灾情信息及时报指挥部。各级责任人靠前指挥，组织做好防汛抢险救灾等工作。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4.2.4 防汛I级（特别严重）应急响应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启动条件：符合下列条件之一，启动防汛I级应急响应。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（1）多条河道同时发生超标准洪水、决口、漫溢等重大险情；</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（2）泊于水库发生垮坝，危及大坝安全的重大险情；</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（3）市气象局预报有强台风或超强台风（中心附近最大平均风力14—15级以上）登陆、过境我市或影响我市近海，并伴有大范围强降雨。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响应措施：</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（1）指挥部主持召开防汛工作会议，安排部署抢险救灾工作。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（2）加强值班值守力量，密切监视汛情、险情、工情发展变化，统筹协调、指导协助抢险救灾等应急保障工作。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（3）指挥部根据灾情险情情况，以属地为主成立现场指挥部，下设若干工作分组，各组按照职责开展工作。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（4）指挥部统筹做好防洪调度、防汛抢险、抗旱救灾、人员避险转移和安置等工作。抢险救灾情况及时报指挥部。各级责任人在岗在位、靠前指挥，组织做好防汛抢险救灾等工作。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4.3抗旱应急响应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4.3.1 抗旱IV级（一般）应急响应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启动条件：符合下列条件之一，且预报未来1周无有效降雨的，启动抗旱IV级应急响应。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（1）因旱临时饮水困难人口达到10至20万人，并持续15天以上；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（2）市区水源地可利用水量（包括外调水）不足维持城市正常供水120天。</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响应措施：</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（1）指挥部成员单位主要负责人提出应对措施，发出做好抗旱工作的通知，对本单位抗旱工作做出安排部署。</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（2）各供水公司做好供水管网运行管理工作，确保供水工程安全，适时启动供水应急预案。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4.3.2 抗旱III级（较重）应急响应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启动条件：符合下列条件之一，且预报未来1周无有效降雨的，启动抗旱III级应急响应。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（1）因旱临时饮水困难人口达到20万—50万人，并持续15天以上；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（2）市区水源地可利用水量（包括外调水）不足维持城市正常供水90天。</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响应措施：</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（1）指挥部成员单位主要负责人提出应对措施，发出做好抗旱工作的通知，对本单位抗旱工作做出安排部署。</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（2）指挥部加大节水宣传力度，提高全社会节水意识。各供水公司做好供水管网运行管理工作，确保供水工程安全，适时启动供水应急预案。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4.3.3 抗旱II级（严重）应急响应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启动条件：符合下列条件之一，且预报未来1周无有效降雨的，启动抗旱II级应急响应。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（1）因旱临时饮水困难人口达到50万—100万人，并持续15天以上；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（2）市区水源地可利用水量（包括外调水）不足维持城市正常供水60天。</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响应措施：</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（1）总指挥主持召开抗旱工作会议，对抗旱工作进行部署。向集团公司发出做好抗旱工作的通知，各供水公司对本区域抗旱工作做出安排。有关情况报告市委、市政府。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（2）生产发展部根据蓄水、用水情况，启动相应等级的城市供水应急响应。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（3）指挥部加大节水宣传力度，提高全社会节水意识。各供水公司做好供水管网运行管理工作，确保供水工程安全，适时启动相应等级供水应急响应。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4.3.4 抗旱I级（特别严重）应急响应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启动条件：符合下列条件之一，且预报未来1周无有效降雨的，启动抗旱I级应急响应。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（1）因旱临时饮水困难人口超过100万人，并持续15天以上；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（2）市区水源地可利用水量（包括外调水）不足维持城市正常供水30天。</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响应措施：</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（1）总指挥主持召开抗旱工作会议，对抗旱工作进行部署。向集团公司发出做好抗旱工作的通知，各供水公司对本区域抗旱工作做出安排。有关情况报告市委、市政府。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（2）生产发展部分析蓄水、用水情况，启动相应等级的城市供水应急响应。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（3）各供水公司做好供水管网的运行管理工作，确保供水工程安全，启动相应等级供水应急响应。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本预案有关数量的表述，“以上”含本数，“以下”不含本数。</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4.4指挥与协调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突发事件发生后，应急办公室迅速组织抢修抢险，按程序做好人员疏散、物资转移等工作。指挥部成员单位按职责分工，做好突发事件应急处置和保障工作。</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4.5应急响应升级、降级和结束</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当汛情、旱情得到有效控制，救灾工作基本完成，旱情有效缓解或解除，由副指挥提出提高、降低应急响应或结束应急响应等级建议，经指挥宣布提高、降低、解除等应急管理措施。</w:t>
      </w:r>
    </w:p>
    <w:p>
      <w:pPr>
        <w:spacing w:line="440" w:lineRule="exact"/>
        <w:outlineLvl w:val="2"/>
        <w:rPr>
          <w:rFonts w:ascii="黑体" w:hAnsi="黑体" w:eastAsia="黑体"/>
          <w:b/>
          <w:sz w:val="24"/>
        </w:rPr>
      </w:pPr>
      <w:bookmarkStart w:id="7" w:name="_Toc85203489"/>
      <w:r>
        <w:rPr>
          <w:rFonts w:hint="eastAsia" w:ascii="黑体" w:hAnsi="黑体" w:eastAsia="黑体"/>
          <w:b/>
          <w:sz w:val="24"/>
        </w:rPr>
        <w:t>5 恢复与重建</w:t>
      </w:r>
      <w:bookmarkEnd w:id="7"/>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5.1善后处置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5.1.1要积极稳妥、深入细致地做好善后处置工作，尽快恢复正常的生活生产秩序，做好疫病防治和环境污染消除工作。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5.1.2要按照国家有关规定组织灾害核定工作，对伤亡人员、应急处置工作人员以及紧急调集、征用个人的各类物资，按照规定给予抚恤、补助或者补偿。后勤保障部做好保险责任内损失的理赔工作。</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5.2调查与评估</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后勤保障部对防汛抗旱恢复重建工作进行调查评估，在善后处置工作结束15日内，以书面形式报指挥部。</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5.3恢复重建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在指挥部的统一领导下，充分利用各类救灾资金开展灾后重建工作。</w:t>
      </w:r>
    </w:p>
    <w:p>
      <w:pPr>
        <w:spacing w:line="440" w:lineRule="exact"/>
        <w:outlineLvl w:val="2"/>
        <w:rPr>
          <w:rFonts w:ascii="黑体" w:hAnsi="黑体" w:eastAsia="黑体"/>
          <w:b/>
          <w:sz w:val="24"/>
        </w:rPr>
      </w:pPr>
      <w:bookmarkStart w:id="8" w:name="_Toc85203490"/>
      <w:r>
        <w:rPr>
          <w:rFonts w:hint="eastAsia" w:ascii="黑体" w:hAnsi="黑体" w:eastAsia="黑体"/>
          <w:b/>
          <w:sz w:val="24"/>
        </w:rPr>
        <w:t>6 信息发布</w:t>
      </w:r>
      <w:bookmarkEnd w:id="8"/>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信息发布由新闻与信息发布组按照《威海市突发敏感舆情处置工作机制》规定形式发布实施。其他任何部门和个人无权发布防汛抗旱有关信息。</w:t>
      </w:r>
    </w:p>
    <w:p>
      <w:pPr>
        <w:spacing w:line="440" w:lineRule="exact"/>
        <w:outlineLvl w:val="2"/>
        <w:rPr>
          <w:rFonts w:ascii="黑体" w:hAnsi="黑体" w:eastAsia="黑体"/>
          <w:b/>
          <w:sz w:val="24"/>
        </w:rPr>
      </w:pPr>
      <w:bookmarkStart w:id="9" w:name="_Toc85203491"/>
      <w:r>
        <w:rPr>
          <w:rFonts w:hint="eastAsia" w:ascii="黑体" w:hAnsi="黑体" w:eastAsia="黑体"/>
          <w:b/>
          <w:sz w:val="24"/>
        </w:rPr>
        <w:t>7 应急保障</w:t>
      </w:r>
      <w:bookmarkEnd w:id="9"/>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指挥部成员单位要细化任务分工，衔接好“防”和“救”的责任链条，各司其职、各负其责、分工协作，推动防汛抗旱工作的落实。按照职责分工，切实做好应对防汛抗旱应急保障与救援工作的需要，以及恢复重建工作的顺利进行。</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7.1信息保障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各级各部门要建立健全并落实信息收集、传递、报送、处理运行机制，确保信息报送渠道的安全畅通。</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7.2物资保障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指挥部成员单位根据相应职责建立防汛抗旱应急处置的物资储备、管理机制，保证物资、器材的完好和可使用性。</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7.3资金保障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财务部、安全保卫部应逐年增加日常应急演练、宣传、培训经费，把应急教育经费列入年度预算。</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7.4宣传、培训和演练保障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深入宣传阐释习近平总书记关于防汛救灾工作重要指示精神和人民至上、生命至上的人民立场、人民情怀。积极开展暴雨自救、避灾、避险、常识的普及和教育，增强忧患意识和自救互救能力。安全保卫部每年要结合实际组织进行防汛抗旱实战应急演练，提高协同作战和快速反应能力。</w:t>
      </w:r>
    </w:p>
    <w:p>
      <w:pPr>
        <w:spacing w:line="440" w:lineRule="exact"/>
        <w:outlineLvl w:val="2"/>
        <w:rPr>
          <w:rFonts w:ascii="黑体" w:hAnsi="黑体" w:eastAsia="黑体"/>
          <w:b/>
          <w:sz w:val="24"/>
        </w:rPr>
      </w:pPr>
      <w:bookmarkStart w:id="10" w:name="_Toc85203492"/>
      <w:r>
        <w:rPr>
          <w:rFonts w:hint="eastAsia" w:ascii="黑体" w:hAnsi="黑体" w:eastAsia="黑体"/>
          <w:b/>
          <w:sz w:val="24"/>
        </w:rPr>
        <w:t>8 预案管理</w:t>
      </w:r>
      <w:bookmarkEnd w:id="10"/>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8.1预案培训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定期组织对应急管理人员、专业技术人员、救援人员进行专业技能培训，提高应急处置能力。</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8.2预案演练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定期组织应急演练，并对应急预案进行评估、总结。原则上每年演练1次。</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8.3预案修订</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有下列情况之一的，应急预案应当及时修订：</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（1）依据的相关法律、法规、规章以及政策文件发生重大变化的；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（2）应急管理机构及其职责发生变化的；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（3）在应急演练和事故应急救援中发现需要修订预案的重大问题的。</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8.4预案备案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应急预案经内部评审小队评审合格后，由集团党委书记、董事长批准实施，并报市应急管理局、市国资委、市水务局备案。</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8.5考核奖惩</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（1）对防汛抢险和抗旱工作中做出突出贡献的单位和个人，按有关规定给予表彰和奖励。</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依据《目标责任制考核办法》《职工奖惩规定》等规章制度，严肃追究；对防汛抗旱工作中玩忽职守造成损失的，依据有关法律追究相关责任人的责任，并予以处罚，造成严重后果构成犯罪的，依法追究刑事责任。</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b/>
          <w:sz w:val="24"/>
        </w:rPr>
        <w:t>8.6预案实施</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本应急预案由安全保卫部负责解释。2020年4月22日印发的《威海市水务集团有限公司防汛抢险应急预案》（威水务发〔2020〕32号）同时废止。</w:t>
      </w:r>
    </w:p>
    <w:p>
      <w:pPr>
        <w:spacing w:line="440" w:lineRule="exact"/>
        <w:ind w:firstLine="632" w:firstLineChars="200"/>
        <w:jc w:val="center"/>
        <w:outlineLvl w:val="1"/>
        <w:rPr>
          <w:rFonts w:ascii="方正小标宋_GBK" w:eastAsia="方正小标宋_GBK" w:hAnsiTheme="minorEastAsia"/>
          <w:szCs w:val="32"/>
        </w:rPr>
      </w:pPr>
      <w:r>
        <w:rPr>
          <w:rFonts w:ascii="方正小标宋_GBK" w:eastAsia="方正小标宋_GBK" w:cs="ËÎÌå" w:hAnsiTheme="minorEastAsia"/>
          <w:kern w:val="0"/>
          <w:szCs w:val="32"/>
        </w:rPr>
        <w:br w:type="page"/>
      </w:r>
      <w:bookmarkStart w:id="11" w:name="_Toc85203493"/>
      <w:r>
        <w:rPr>
          <w:rFonts w:hint="eastAsia" w:ascii="方正小标宋_GBK" w:eastAsia="方正小标宋_GBK" w:hAnsiTheme="minorEastAsia"/>
          <w:szCs w:val="32"/>
        </w:rPr>
        <w:t>2地震专项应急预案</w:t>
      </w:r>
      <w:bookmarkEnd w:id="11"/>
    </w:p>
    <w:p>
      <w:pPr>
        <w:spacing w:afterLines="50" w:line="440" w:lineRule="exact"/>
        <w:outlineLvl w:val="2"/>
        <w:rPr>
          <w:rFonts w:ascii="黑体" w:hAnsi="黑体" w:eastAsia="黑体"/>
          <w:b/>
          <w:sz w:val="24"/>
        </w:rPr>
      </w:pPr>
      <w:bookmarkStart w:id="12" w:name="_Toc85203494"/>
      <w:r>
        <w:rPr>
          <w:rFonts w:hint="eastAsia" w:ascii="黑体" w:hAnsi="黑体" w:eastAsia="黑体"/>
          <w:b/>
          <w:sz w:val="24"/>
        </w:rPr>
        <w:t>1总则</w:t>
      </w:r>
      <w:bookmarkEnd w:id="12"/>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1.1编制目的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为进一步完善集团供排水设施地震应急处置体系和运行机制，提高应对破坏性地震灾害能力，最大限度减少集团公司（含控股、参股企业，下同）职工的生命和财产损失，维护供排水生产秩序平稳和社会稳定，结合公司实际，制定本预案。</w:t>
      </w:r>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1.2编制依据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1.2.1《中华人民共和国突发事件应对法》（中华人民共和国主席令第69号）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1.2.2《突发事件应急预案管理办法》（国办发〔2013〕101号）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1.2.3《中华人民共和国防震减灾法》（中华人民共和国主席令第7号）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1.2.4《山东省防震减灾条例》（山东省第11届人民代表大会常务委员会第19次会议修订）</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1.2.5《山东省突发事件应对条例》（第11届人民代表大会常务委员会31次会议）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1.2.6《山东省地震应急与救援办法》（山东省人民政府令第217号）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1.2.7《山东省地震应急预案》（鲁政办字〔2012〕59号）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1.2.8《山东省地震预警管理办法》（山东省人民政府令第343号）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1.2.9《威海市地震应急预案》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1.2.10《威海市突发事件总体应急预案》（威政发〔2012〕23号）</w:t>
      </w:r>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1.3分级标准</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根据地震灾害的性质、危害程度、影响范围，将其划分为Ⅰ级（特别重大）、Ⅱ级（重大）、Ⅲ级（较大）和Ⅳ级（一般）四个级别。</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Ⅰ级（特别重大）包括：</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（1）符合《威海市地震应急预案》中一级地震灾害标准；</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（2）视地震灾害危害程度、救灾能力和社会影响等综合因素，集团公司研究确定为地震灾害特别重大事件的。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Ⅱ级（重大）包括：</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（1）符合《威海市地震应急预案》中二级地震灾害标准；</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（2）符合集团公司《生产安全事故应急预案》中重大（一级）标准。</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Ⅲ级（较大）包括：</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（1）符合《威海市地震应急预案》中三级地震灾害标准；</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（2）符合集团公司《生产安全事故应急预案》中较大（二级）标准。</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Ⅳ级（一般）包括：</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（1）符合《威海市地震应急预案》中四级地震灾害标准；</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（2）符合集团公司《生产安全事故应急预案》中一般（三级）标准。</w:t>
      </w:r>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1.4适用范围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1.4.1本预案适用于集团公司处置破坏性地震灾害和其他地震灾害的应急处置工作。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1.4.2各控股（参股）企业应急预案编制、评审、公布、备案及管理工作，按照本预案执行。</w:t>
      </w:r>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1.5工作原则</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●以人为本、减少危害原则；</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●统一领导、分级负责原则；</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●科学依规、快速反应原则；</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●属地为主、资源共享原则。</w:t>
      </w:r>
    </w:p>
    <w:p>
      <w:pPr>
        <w:spacing w:beforeLines="50" w:afterLines="50" w:line="440" w:lineRule="exact"/>
        <w:outlineLvl w:val="2"/>
        <w:rPr>
          <w:rFonts w:ascii="黑体" w:hAnsi="黑体" w:eastAsia="黑体"/>
          <w:b/>
          <w:sz w:val="24"/>
        </w:rPr>
      </w:pPr>
      <w:bookmarkStart w:id="13" w:name="_Toc85203495"/>
      <w:r>
        <w:rPr>
          <w:rFonts w:hint="eastAsia" w:ascii="黑体" w:hAnsi="黑体" w:eastAsia="黑体"/>
          <w:b/>
          <w:sz w:val="24"/>
        </w:rPr>
        <w:t>2组织体系</w:t>
      </w:r>
      <w:bookmarkEnd w:id="13"/>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2.1领导机构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2.1.1集团公司成立防震减灾指挥部（下称指挥部），总指挥由集团党委书记、董事长授权总经理担任，副总指挥由分管领域、包干部门（单位）分管领导担任，成员由公司所属各单位、各部室，各控股（参股）企业主要负责人担任。</w:t>
      </w: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pict>
          <v:shape id="_x0000_s2560" o:spid="_x0000_s2560" o:spt="202" type="#_x0000_t202" style="position:absolute;left:0pt;margin-left:192pt;margin-top:9.2pt;height:34.5pt;width:99.85pt;z-index:251719680;mso-width-relative:page;mso-height-relative:page;" fillcolor="#99CCFF" filled="t" coordsize="21600,21600">
            <v:path/>
            <v:fill on="t" focussize="0,0"/>
            <v:stroke joinstyle="miter"/>
            <v:imagedata o:title=""/>
            <o:lock v:ext="edit"/>
            <v:textbox>
              <w:txbxContent>
                <w:p>
                  <w:r>
                    <w:rPr>
                      <w:rFonts w:hint="eastAsia" w:asciiTheme="minorEastAsia" w:hAnsiTheme="minorEastAsia" w:eastAsiaTheme="minorEastAsia"/>
                      <w:sz w:val="24"/>
                    </w:rPr>
                    <w:t>防震减灾指挥部</w:t>
                  </w:r>
                </w:p>
              </w:txbxContent>
            </v:textbox>
          </v:shape>
        </w:pict>
      </w: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pict>
          <v:shape id="_x0000_s2576" o:spid="_x0000_s2576" o:spt="202" type="#_x0000_t202" style="position:absolute;left:0pt;margin-left:287.4pt;margin-top:89.95pt;height:102.7pt;width:33pt;z-index:251736064;mso-width-relative:page;mso-height-relative:page;"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hint="eastAsia" w:asciiTheme="minorEastAsia" w:hAnsiTheme="minorEastAsia" w:eastAsiaTheme="minorEastAsia"/>
                      <w:sz w:val="24"/>
                    </w:rPr>
                    <w:t>现场应急处置组</w:t>
                  </w:r>
                </w:p>
              </w:txbxContent>
            </v:textbox>
          </v:shape>
        </w:pict>
      </w:r>
      <w:r>
        <w:rPr>
          <w:rFonts w:asciiTheme="minorEastAsia" w:hAnsiTheme="minorEastAsia" w:eastAsiaTheme="minorEastAsia"/>
          <w:sz w:val="24"/>
        </w:rPr>
        <w:pict>
          <v:shape id="_x0000_s2575" o:spid="_x0000_s2575" o:spt="202" type="#_x0000_t202" style="position:absolute;left:0pt;margin-left:241.6pt;margin-top:89.8pt;height:102.7pt;width:33pt;z-index:251735040;mso-width-relative:page;mso-height-relative:page;"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hint="eastAsia" w:asciiTheme="minorEastAsia" w:hAnsiTheme="minorEastAsia" w:eastAsiaTheme="minorEastAsia"/>
                      <w:sz w:val="24"/>
                    </w:rPr>
                    <w:t>后勤保障组</w:t>
                  </w:r>
                </w:p>
              </w:txbxContent>
            </v:textbox>
          </v:shape>
        </w:pict>
      </w:r>
      <w:r>
        <w:rPr>
          <w:rFonts w:asciiTheme="minorEastAsia" w:hAnsiTheme="minorEastAsia" w:eastAsiaTheme="minorEastAsia"/>
          <w:sz w:val="24"/>
        </w:rPr>
        <w:pict>
          <v:shape id="_x0000_s2574" o:spid="_x0000_s2574" o:spt="202" type="#_x0000_t202" style="position:absolute;left:0pt;margin-left:196.1pt;margin-top:89.8pt;height:102.7pt;width:33pt;z-index:251734016;mso-width-relative:page;mso-height-relative:page;"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hint="eastAsia" w:asciiTheme="minorEastAsia" w:hAnsiTheme="minorEastAsia" w:eastAsiaTheme="minorEastAsia"/>
                      <w:sz w:val="24"/>
                    </w:rPr>
                    <w:t>技术保障组</w:t>
                  </w:r>
                </w:p>
              </w:txbxContent>
            </v:textbox>
          </v:shape>
        </w:pict>
      </w:r>
      <w:r>
        <w:rPr>
          <w:rFonts w:asciiTheme="minorEastAsia" w:hAnsiTheme="minorEastAsia" w:eastAsiaTheme="minorEastAsia"/>
          <w:sz w:val="24"/>
        </w:rPr>
        <w:pict>
          <v:shape id="_x0000_s2573" o:spid="_x0000_s2573" o:spt="202" type="#_x0000_t202" style="position:absolute;left:0pt;margin-left:150.55pt;margin-top:89.8pt;height:102.7pt;width:33pt;z-index:251732992;mso-width-relative:page;mso-height-relative:page;"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hint="eastAsia" w:asciiTheme="minorEastAsia" w:hAnsiTheme="minorEastAsia" w:eastAsiaTheme="minorEastAsia"/>
                      <w:sz w:val="24"/>
                    </w:rPr>
                    <w:t>物资保障组</w:t>
                  </w:r>
                </w:p>
              </w:txbxContent>
            </v:textbox>
          </v:shape>
        </w:pict>
      </w:r>
      <w:r>
        <w:rPr>
          <w:rFonts w:asciiTheme="minorEastAsia" w:hAnsiTheme="minorEastAsia" w:eastAsiaTheme="minorEastAsia"/>
          <w:sz w:val="24"/>
        </w:rPr>
        <w:pict>
          <v:shape id="_x0000_s2572" o:spid="_x0000_s2572" o:spt="202" type="#_x0000_t202" style="position:absolute;left:0pt;margin-left:105.25pt;margin-top:90.05pt;height:102.7pt;width:33pt;z-index:251731968;mso-width-relative:page;mso-height-relative:page;"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hint="eastAsia" w:asciiTheme="minorEastAsia" w:hAnsiTheme="minorEastAsia" w:eastAsiaTheme="minorEastAsia"/>
                      <w:sz w:val="24"/>
                    </w:rPr>
                    <w:t>维稳保障组</w:t>
                  </w:r>
                </w:p>
              </w:txbxContent>
            </v:textbox>
          </v:shape>
        </w:pict>
      </w:r>
      <w:r>
        <w:rPr>
          <w:rFonts w:asciiTheme="minorEastAsia" w:hAnsiTheme="minorEastAsia" w:eastAsiaTheme="minorEastAsia"/>
          <w:sz w:val="24"/>
        </w:rPr>
        <w:pict>
          <v:line id="_x0000_s2571" o:spid="_x0000_s2571" o:spt="20" style="position:absolute;left:0pt;flip:x;margin-left:257.95pt;margin-top:76.1pt;height:14.35pt;width:0pt;z-index:251730944;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line id="_x0000_s2570" o:spid="_x0000_s2570" o:spt="20" style="position:absolute;left:0pt;flip:x;margin-left:358.85pt;margin-top:76.1pt;height:14.35pt;width:0pt;z-index:251729920;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line id="_x0000_s2569" o:spid="_x0000_s2569" o:spt="20" style="position:absolute;left:0pt;flip:x;margin-left:303.5pt;margin-top:75.85pt;height:14.35pt;width:0pt;z-index:251728896;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line id="_x0000_s2568" o:spid="_x0000_s2568" o:spt="20" style="position:absolute;left:0pt;flip:x;margin-left:331.95pt;margin-top:62.3pt;height:14.35pt;width:0pt;z-index:251727872;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line id="_x0000_s2567" o:spid="_x0000_s2567" o:spt="20" style="position:absolute;left:0pt;flip:x;margin-left:167.35pt;margin-top:62.55pt;height:14.35pt;width:0pt;z-index:251726848;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line id="_x0000_s2566" o:spid="_x0000_s2566" o:spt="20" style="position:absolute;left:0pt;flip:x;margin-left:331.7pt;margin-top:14.45pt;height:14.35pt;width:0pt;z-index:251725824;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line id="_x0000_s2565" o:spid="_x0000_s2565" o:spt="20" style="position:absolute;left:0pt;flip:x;margin-left:167.35pt;margin-top:14.6pt;height:14.35pt;width:0pt;z-index:251724800;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shape id="_x0000_s2564" o:spid="_x0000_s2564" o:spt="202" type="#_x0000_t202" style="position:absolute;left:0pt;margin-left:286.9pt;margin-top:28.1pt;height:34.5pt;width:89.35pt;z-index:251723776;mso-width-relative:page;mso-height-relative:page;" fillcolor="#99CCFF" filled="t" coordsize="21600,21600">
            <v:path/>
            <v:fill on="t" focussize="0,0"/>
            <v:stroke joinstyle="miter"/>
            <v:imagedata o:title=""/>
            <o:lock v:ext="edit"/>
            <v:textbox>
              <w:txbxContent>
                <w:p>
                  <w:pPr>
                    <w:jc w:val="center"/>
                    <w:rPr>
                      <w:rFonts w:asciiTheme="minorEastAsia" w:hAnsiTheme="minorEastAsia" w:eastAsiaTheme="minorEastAsia"/>
                      <w:sz w:val="24"/>
                    </w:rPr>
                  </w:pPr>
                  <w:r>
                    <w:rPr>
                      <w:rFonts w:hint="eastAsia" w:asciiTheme="minorEastAsia" w:hAnsiTheme="minorEastAsia" w:eastAsiaTheme="minorEastAsia"/>
                      <w:sz w:val="24"/>
                    </w:rPr>
                    <w:t>现场指挥机构</w:t>
                  </w:r>
                </w:p>
                <w:p/>
              </w:txbxContent>
            </v:textbox>
          </v:shape>
        </w:pict>
      </w:r>
      <w:r>
        <w:rPr>
          <w:rFonts w:asciiTheme="minorEastAsia" w:hAnsiTheme="minorEastAsia" w:eastAsiaTheme="minorEastAsia"/>
          <w:sz w:val="24"/>
        </w:rPr>
        <w:pict>
          <v:shape id="_x0000_s2563" o:spid="_x0000_s2563" o:spt="202" type="#_x0000_t202" style="position:absolute;left:0pt;margin-left:60.2pt;margin-top:28.35pt;height:34.5pt;width:213.7pt;z-index:251722752;mso-width-relative:page;mso-height-relative:page;" fillcolor="#99CCFF" filled="t" coordsize="21600,21600">
            <v:path/>
            <v:fill on="t" focussize="0,0"/>
            <v:stroke joinstyle="miter"/>
            <v:imagedata o:title=""/>
            <o:lock v:ext="edit"/>
            <v:textbox>
              <w:txbxContent>
                <w:p>
                  <w:pPr>
                    <w:rPr>
                      <w:szCs w:val="21"/>
                    </w:rPr>
                  </w:pPr>
                  <w:r>
                    <w:rPr>
                      <w:rFonts w:hint="eastAsia" w:asciiTheme="minorEastAsia" w:hAnsiTheme="minorEastAsia" w:eastAsiaTheme="minorEastAsia"/>
                      <w:sz w:val="24"/>
                    </w:rPr>
                    <w:t>分管领域、包干部门（单位）分管领导</w:t>
                  </w:r>
                </w:p>
              </w:txbxContent>
            </v:textbox>
          </v:shape>
        </w:pict>
      </w:r>
      <w:r>
        <w:rPr>
          <w:rFonts w:asciiTheme="minorEastAsia" w:hAnsiTheme="minorEastAsia" w:eastAsiaTheme="minorEastAsia"/>
          <w:sz w:val="24"/>
        </w:rPr>
        <w:pict>
          <v:shape id="_x0000_s2562" o:spid="_x0000_s2562" o:spt="202" type="#_x0000_t202" style="position:absolute;left:0pt;margin-left:60.2pt;margin-top:90.05pt;height:102.7pt;width:33pt;z-index:251721728;mso-width-relative:page;mso-height-relative:page;"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hint="eastAsia" w:asciiTheme="minorEastAsia" w:hAnsiTheme="minorEastAsia" w:eastAsiaTheme="minorEastAsia"/>
                      <w:sz w:val="24"/>
                    </w:rPr>
                    <w:t>新闻与信息发布组</w:t>
                  </w:r>
                </w:p>
              </w:txbxContent>
            </v:textbox>
          </v:shape>
        </w:pict>
      </w:r>
      <w:r>
        <w:rPr>
          <w:rFonts w:asciiTheme="minorEastAsia" w:hAnsiTheme="minorEastAsia" w:eastAsiaTheme="minorEastAsia"/>
          <w:sz w:val="24"/>
        </w:rPr>
        <w:pict>
          <v:line id="_x0000_s2561" o:spid="_x0000_s2561" o:spt="20" style="position:absolute;left:0pt;flip:x;margin-left:241.6pt;margin-top:0.2pt;height:14.35pt;width:0pt;z-index:251720704;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shape id="_x0000_s2583" o:spid="_x0000_s2583" o:spt="32" type="#_x0000_t32" style="position:absolute;left:0pt;margin-left:303.5pt;margin-top:75.7pt;height:0pt;width:55.35pt;z-index:251743232;mso-width-relative:page;mso-height-relative:page;" o:connectortype="straight" filled="f" coordsize="21600,21600">
            <v:path arrowok="t"/>
            <v:fill on="f" focussize="0,0"/>
            <v:stroke/>
            <v:imagedata o:title=""/>
            <o:lock v:ext="edit"/>
          </v:shape>
        </w:pict>
      </w:r>
      <w:r>
        <w:rPr>
          <w:rFonts w:asciiTheme="minorEastAsia" w:hAnsiTheme="minorEastAsia" w:eastAsiaTheme="minorEastAsia"/>
          <w:sz w:val="24"/>
        </w:rPr>
        <w:pict>
          <v:shape id="_x0000_s2582" o:spid="_x0000_s2582" o:spt="32" type="#_x0000_t32" style="position:absolute;left:0pt;margin-left:167.35pt;margin-top:14.45pt;height:0pt;width:164.35pt;z-index:251742208;mso-width-relative:page;mso-height-relative:page;" o:connectortype="straight" filled="f" coordsize="21600,21600">
            <v:path arrowok="t"/>
            <v:fill on="f" focussize="0,0"/>
            <v:stroke/>
            <v:imagedata o:title=""/>
            <o:lock v:ext="edit"/>
          </v:shape>
        </w:pict>
      </w:r>
      <w:r>
        <w:rPr>
          <w:rFonts w:asciiTheme="minorEastAsia" w:hAnsiTheme="minorEastAsia" w:eastAsiaTheme="minorEastAsia"/>
          <w:sz w:val="24"/>
        </w:rPr>
        <w:pict>
          <v:line id="_x0000_s2581" o:spid="_x0000_s2581" o:spt="20" style="position:absolute;left:0pt;flip:x;margin-left:212.6pt;margin-top:75.95pt;height:14.35pt;width:0pt;z-index:251741184;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line id="_x0000_s2580" o:spid="_x0000_s2580" o:spt="20" style="position:absolute;left:0pt;flip:x;margin-left:121.6pt;margin-top:76.1pt;height:14.35pt;width:0pt;z-index:251740160;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line id="_x0000_s2579" o:spid="_x0000_s2579" o:spt="20" style="position:absolute;left:0pt;flip:x;margin-left:167.35pt;margin-top:75.45pt;height:14.35pt;width:0pt;z-index:251739136;mso-width-relative:page;mso-height-relative:page;" coordsize="21600,21600">
            <v:path arrowok="t"/>
            <v:fill focussize="0,0"/>
            <v:stroke endarrow="block"/>
            <v:imagedata o:title=""/>
            <o:lock v:ext="edit"/>
          </v:line>
        </w:pict>
      </w:r>
      <w:r>
        <w:rPr>
          <w:rFonts w:asciiTheme="minorEastAsia" w:hAnsiTheme="minorEastAsia" w:eastAsiaTheme="minorEastAsia"/>
          <w:sz w:val="24"/>
        </w:rPr>
        <w:pict>
          <v:shape id="_x0000_s2578" o:spid="_x0000_s2578" o:spt="32" type="#_x0000_t32" style="position:absolute;left:0pt;margin-left:76.5pt;margin-top:75.95pt;height:0pt;width:181.45pt;z-index:251738112;mso-width-relative:page;mso-height-relative:page;" o:connectortype="straight" filled="f" coordsize="21600,21600">
            <v:path arrowok="t"/>
            <v:fill on="f" focussize="0,0"/>
            <v:stroke/>
            <v:imagedata o:title=""/>
            <o:lock v:ext="edit"/>
          </v:shape>
        </w:pict>
      </w:r>
      <w:r>
        <w:rPr>
          <w:rFonts w:asciiTheme="minorEastAsia" w:hAnsiTheme="minorEastAsia" w:eastAsiaTheme="minorEastAsia"/>
          <w:sz w:val="24"/>
        </w:rPr>
        <w:pict>
          <v:shape id="_x0000_s2577" o:spid="_x0000_s2577" o:spt="202" type="#_x0000_t202" style="position:absolute;left:0pt;margin-left:342.55pt;margin-top:90.3pt;height:102.7pt;width:33pt;z-index:251737088;mso-width-relative:page;mso-height-relative:page;"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asciiTheme="minorEastAsia" w:hAnsiTheme="minorEastAsia" w:eastAsiaTheme="minorEastAsia"/>
                      <w:sz w:val="24"/>
                    </w:rPr>
                    <w:t>应急联络组</w:t>
                  </w:r>
                </w:p>
              </w:txbxContent>
            </v:textbox>
          </v:shape>
        </w:pict>
      </w: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pict>
          <v:line id="_x0000_s2584" o:spid="_x0000_s2584" o:spt="20" style="position:absolute;left:0pt;flip:x;margin-left:76.5pt;margin-top:10.15pt;height:14.35pt;width:0pt;z-index:251744256;mso-width-relative:page;mso-height-relative:page;" coordsize="21600,21600">
            <v:path arrowok="t"/>
            <v:fill focussize="0,0"/>
            <v:stroke endarrow="block"/>
            <v:imagedata o:title=""/>
            <o:lock v:ext="edit"/>
          </v:line>
        </w:pict>
      </w: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2.1.2指挥部主要职责：领导、指挥、督导集团公司防震减灾应急准备和抢险救援工作，调度和处置现场应急救灾的一切事宜，研究解决应急处置工作中有关问题，作出相关决策，执行、落实市指挥部下达的其他任务。</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2.1.3现场指挥机构主要职责：负责组织指挥事发现场抢险队伍实施具体行动，协调现场应急处置工作；负责向指挥部报告事态最新发展，为决策提供建议；完成指挥部交办的其他工作。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成立防灾减灾救灾应急队伍，由各供水公司、各净水厂、排水公司、给排水工程公司、各污水处理厂等单位骨干组成。</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防灾减灾救灾应急队伍名单及联系方式见附件5</w:t>
      </w:r>
      <w:r>
        <w:rPr>
          <w:rFonts w:asciiTheme="minorEastAsia" w:hAnsiTheme="minorEastAsia" w:eastAsiaTheme="minorEastAsia"/>
          <w:sz w:val="24"/>
        </w:rPr>
        <w:t>.13</w:t>
      </w:r>
      <w:r>
        <w:rPr>
          <w:rFonts w:hint="eastAsia" w:asciiTheme="minorEastAsia" w:hAnsiTheme="minorEastAsia" w:eastAsiaTheme="minorEastAsia"/>
          <w:sz w:val="24"/>
        </w:rPr>
        <w:t>。</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2.1.4新闻与信息发布组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组成：党建工作部、生产发展部、客户服务中心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职责：在总指挥授权下，及时将震情事态最新发展、处置等信息对外发布，做好媒体应对等工作。组织宣传防震、避震等科普知识，开展地震应急避险、自救互救宣传教育活动，报道地震应急与救援过程中的先进个人和先进事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2.1.5维稳保障组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组成：党建工作部、工会、人力资源部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职责：负责受伤人员医疗救护手续办理。工伤保险索赔。对受伤害职工、公众家属进行慰问、安抚等工作。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2.1.6物资保障组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组成:各成员单位、采购供应部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职责: 组织搞好帐篷、衣被、饮用水等应急救灾物资储备，并编制物资储备档案和临时调拨方案，保障防震减灾物资供应。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2.1.7技术保障组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组成：工程管理部、给排水设计院、给排水工程公司、各供排水公司</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职责：负责向总指挥提供工程设计、施工、重要工商客户信息等技术资料，并提供专业建议。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2.1.8后勤保障组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组成：各成员单位、后勤保障部、财务部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职责：负责应急指挥车和抢险车辆调配。当事故处置时间较长时为防灾减灾救灾应急队伍提供饮食。管理保障应急救灾资金及相关物资，按需拨付救灾资金。</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2.1.9现场应急处置组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由防灾减灾救灾单位应急队伍组成。破坏性地震后，快速修复被毁坏的供排水设施，保障饮用水安全、满足基本生活需求；监控、排除污水污染。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2.1.10应急联络组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由防灾减灾救灾单位应急队伍组成。负责协调及联系减灾救灾单位在事发现场所做的应急行动。</w:t>
      </w:r>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2.2办事机构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指挥部设防灾减灾救灾工作专项小组办公室（设在安全保卫部，下称防灾减灾救灾办公室），作为指挥部的日常办事机构。成员单位办公室主任同时兼任本单位防灾减灾救灾工作专项小组办公室主任。主要职责：加强震情预警跟踪，传达落实指挥部决策和命令，具体调度防灾减灾救灾应急队伍，加强应急反应机制日常管理，在实践中不断演练和完善应急预案，不断提高应对地震的指挥能力、快速响应和应急处置能力。</w:t>
      </w:r>
    </w:p>
    <w:p>
      <w:pPr>
        <w:spacing w:beforeLines="50" w:afterLines="50" w:line="440" w:lineRule="exact"/>
        <w:outlineLvl w:val="2"/>
        <w:rPr>
          <w:rFonts w:ascii="黑体" w:hAnsi="黑体" w:eastAsia="黑体"/>
          <w:b/>
          <w:sz w:val="24"/>
        </w:rPr>
      </w:pPr>
      <w:bookmarkStart w:id="14" w:name="_Toc85203496"/>
      <w:r>
        <w:rPr>
          <w:rFonts w:hint="eastAsia" w:ascii="黑体" w:hAnsi="黑体" w:eastAsia="黑体"/>
          <w:b/>
          <w:sz w:val="24"/>
        </w:rPr>
        <w:t>3运行机制</w:t>
      </w:r>
      <w:bookmarkEnd w:id="14"/>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3.1预警与预防</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3.1.1预警级别</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按照可能发生地震灾害的严重性和紧迫程度，以及对城市供排水设施可能造成的损坏程度，地震预警分为临震预警、短期预警和中期预警三个级别，由高到低依次用红色、橙色、黄色表示。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（1）地震临震预警为Ⅰ级预警（红色），预警期一般为10日。</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（2）地震短期预警为Ⅱ级预警（橙色），预警期一般为3个月。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（3）地震中期预警为Ⅲ级预警（黄色），预警期一般为1年或者稍长时间。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3.1.2预警发布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（1）自接收市政府有关部门发布信息后，集团公司将在24小时内发布地震中期预警，具体工作由防灾减灾救灾办公室负责，传达至公司所属各单位、各部室，各控股（参股）企业。</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（2）自接收市政府有关部门发布信息后，集团公司将在2小时内发布地震短期预警和临震预警，具体工作由防灾减灾救灾办公室负责，传达至公司所属各单位、各部室，各控股（参股）企业。</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（3）当集团公司已经发布临震预警时，公司所属各单位、各部室，各控股（参股）企业应及时听取防空警报系统。</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3.1.3预警预防行动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Ⅰ级预警预防行动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根据市政府及有关部门提供的地震预警预报信息和市指挥部统一部署，防灾减灾救灾办公室进一步强化地震灾害防御措施和应急救援准备，密切关注事态发展，落实避震措施，及时向指挥部汇报减灾救灾工作进展。</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Ⅱ级预警预防行动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防灾减灾救灾办公室（含各单位防灾减灾救灾工作专项小组办公室）加强对地震重点危险区、应注意加强监视区以及我市其他区域的震情跟踪监视，加强城市供排水设施地震灾害防御和集团公司应急救援准备。</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Ⅲ级预警预防行动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防灾减灾救灾办公室（含各单位防灾减灾救灾工作专项小组办公室）部署区域内城市供排水设施的防震减灾工作，实施有重点的地震灾害防御措施和应急救援准备。</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3.1.4预警预防措施</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地震预警发布后，指挥部应根据预警级别采取相应的预防措施和应急救援准备：</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●启动应急预案，在指挥部的统一指挥下，研究部署城市供排水防御措施和应急救援准备工作，细化工作措施，明确具体责任。</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●做好有重点地加强各类建（构）筑物特别是重点建设工程和可能发生严重次生灾害建筑工程的震害防御措施和应急救援准备。</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●防灾减灾救灾应急队伍进入应急待命状态，做好随时开展应急抢修抢险的准备。</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●物资保障组、后勤保障组负责检查、落实各自应急救援物资和防震减灾资金。</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●新闻与信息发布组适时向社会发布预警信息，回答城市供排水社会公众咨询。</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●按照当地政府的统一部署，发布避难通知，必要时组织避灾疏散。</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●督导检查建筑设施、设备安全隐患，采取必要警示措施。</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●防止谣传或误传，不信谣、不传谣，避免发生衍生灾害，保持供排水系统稳定。</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3.1.5预警状态结束</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根据市政府通知，指挥部解除地震预警。中期预警区域内的震情趋势未发生重大变化的，预警期满自动解除。</w:t>
      </w:r>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3.2应急处置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3.2.1信息报告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当我市区域内发生有感以上地震时，最先发现或接到发生地震报告的单位应第一时间内向指挥部报告，不得延报。发生破坏性地震时，应在地震瞬间，保持冷静，争取有利时机逃生。破坏性地震情况下，应报告发生时间、发生地点（准确位置）、是否发生火灾及火势大小、是否有人员被围困、报警人姓名及联系电话。地震以后，应严防传染病、水灾、火灾。</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3.2.2应急响应</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响应分级</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针对地震灾害的严重程度，可控性和影响范围等因素，将其分为Ⅰ级响应（特别重大）、Ⅱ级响应（重大）、Ⅲ级响应（较大）和Ⅳ级响应（一般）四个级别。</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Ⅰ级响应（特别重大）：确认发生特别重大地震灾害时，由指挥部报请市应急管理局启动，指挥部和现场指挥机构及各工作组全部启动，按规定职责参与应急救灾行动。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Ⅱ级响应（重大）：确认发生重大地震灾害时，指挥部报请市应急管理局，由指挥部启动，指挥部和现场指挥机构及各工作组全部启动，按规定职责参与应急救灾行动。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Ⅲ级响应（较大）：确认发生较大地震灾害时，由指挥部启动，现场指挥机构和各工作组全部启动，按规定职责参与应急救灾行动。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Ⅳ级响应（一般）：确认发生一般地震灾害时，由防灾减灾救灾办公室启动，现场指挥机构和现场应急处置组、应急联络组全部启动，按规定职责参与应急救灾行动。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●先期处置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①事发地单位立即向驻地人民政府和指挥部报告灾情信息。</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②统一组织和指挥职工迅速疏散到避难场所，做好安置工作及心理疏导工作。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③发生人员伤亡，第一时间组织力量送医或联系医疗机构现场救治，并积极开展自救、互救。</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④采取必要措施，防止发生次生、衍生事故，避免造成更大的人员伤亡和财产损失。</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●应急处置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①事发地单位主动与指挥部取得联系，收集灾情数据，并将灾情和应急情况及时报驻地人民政府。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②在驻地人民政府的领导下，协助指挥部组织、指挥灾区地震应急工作。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3.2.3应急结束</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根据市政府通知要求，应急结束，根据受灾情况，转入灾后恢复重建阶段。</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3.2.4指挥与协调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鉴于地震事件的特殊性，凡发生一般以上地震事件，均在指挥部统一指挥下，积极开展应对处置工作。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（1）应对特别重大地震灾害，启动Ⅰ级响应。指挥部在市应急管理局领导下，统一组织领导、指挥和协调地震应急处置工作。</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2</w:t>
      </w:r>
      <w:r>
        <w:rPr>
          <w:rFonts w:asciiTheme="minorEastAsia" w:hAnsiTheme="minorEastAsia" w:eastAsiaTheme="minorEastAsia"/>
          <w:sz w:val="24"/>
        </w:rPr>
        <w:t>）</w:t>
      </w:r>
      <w:r>
        <w:rPr>
          <w:rFonts w:hint="eastAsia" w:asciiTheme="minorEastAsia" w:hAnsiTheme="minorEastAsia" w:eastAsiaTheme="minorEastAsia"/>
          <w:sz w:val="24"/>
        </w:rPr>
        <w:t>应对重大地震灾害，启动Ⅱ级响应。市应急管理局领导指挥部开展灾区的地震应急工作，统一组织、指挥和协调地震应急处置工作。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（3）应对较大地震灾害，启动Ⅲ级响应。指挥部统一组织、指挥和协调地震应急处置工作。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（4）应对一般地震灾害，启动Ⅳ级响应。在指挥部的领导和支持下，现场指挥机构组织、协调地震应急处置工作。</w:t>
      </w:r>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3.3恢复与重建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3.3.1善后处置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（1）要积极稳妥、深入细致地做好善后处置工作，尽快恢复正常的生活生产秩序，做好疫病防治和环境污染消除工作。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（2）要按照国家有关规定组织震害核定工作，对地震中的伤亡人员、应急处置工作人员以及紧急调集、征用个人的各类物资，按照规定给予抚恤、补助或者补偿。后勤保障部做好保险责任内损失的理赔工作。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3.3.2调查与评估</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后勤保障部对防震减灾恢复重建工作进行调查评估，在善后处置工作结束15日内，以书面形式报指挥部。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3.3.3恢复重建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在市政府的统一领导下，充分利用各类救灾资金开展灾后重建工作。</w:t>
      </w:r>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3.4信息发布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地震事件的信息发布，按照“依法、准确、及时、客观、全面”的原则，由新闻与信息发布组实施。突出对特别重大和重大地震事件信息发布的要求。信息发布形式按《威海市突发敏感舆情处置工作机制》规定执行。</w:t>
      </w:r>
    </w:p>
    <w:p>
      <w:pPr>
        <w:spacing w:beforeLines="50" w:afterLines="50" w:line="440" w:lineRule="exact"/>
        <w:outlineLvl w:val="2"/>
        <w:rPr>
          <w:rFonts w:ascii="黑体" w:hAnsi="黑体" w:eastAsia="黑体"/>
          <w:b/>
          <w:sz w:val="24"/>
        </w:rPr>
      </w:pPr>
      <w:bookmarkStart w:id="15" w:name="_Toc85203497"/>
      <w:r>
        <w:rPr>
          <w:rFonts w:hint="eastAsia" w:ascii="黑体" w:hAnsi="黑体" w:eastAsia="黑体"/>
          <w:b/>
          <w:sz w:val="24"/>
        </w:rPr>
        <w:t>4应急保障</w:t>
      </w:r>
      <w:bookmarkEnd w:id="15"/>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各级各部门要按照职责分工，切实做好应对地震事件应急保障与救援工作的需要，以及恢复重建工作的顺利进行。</w:t>
      </w:r>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4.1信息保障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各级各部门要建立健全并落实地震信息收集、传递、报送、处理运行机制，确保信息报送渠道的安全畅通。</w:t>
      </w:r>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4.2物资保障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各成员单位根据相应职责建立地震应急处置的物资储备、管理机制，保证物资、器材的完好和可使用性。</w:t>
      </w:r>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4.3资金保障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应急资金由政府统筹。财务部、安全保卫部应逐年增加日常应急演练、宣传、培训经费，把应急教育经费列入年度预算。</w:t>
      </w:r>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4.4宣传、培训和演练保障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积极开展地震预防、避灾、避险、自救、互救常识的普及和教育，增强忧患意识和自救互救能力。安全保卫部每年要结合国家防灾减灾日和5.24防空防灾减灾日，组织进行防震减灾实战应急演练，提高协同作战和快速反应能力。</w:t>
      </w:r>
    </w:p>
    <w:p>
      <w:pPr>
        <w:spacing w:beforeLines="50" w:afterLines="50" w:line="440" w:lineRule="exact"/>
        <w:outlineLvl w:val="2"/>
        <w:rPr>
          <w:rFonts w:ascii="黑体" w:hAnsi="黑体" w:eastAsia="黑体"/>
          <w:b/>
          <w:sz w:val="24"/>
        </w:rPr>
      </w:pPr>
      <w:bookmarkStart w:id="16" w:name="_Toc85203498"/>
      <w:r>
        <w:rPr>
          <w:rFonts w:hint="eastAsia" w:ascii="黑体" w:hAnsi="黑体" w:eastAsia="黑体"/>
          <w:b/>
          <w:sz w:val="24"/>
        </w:rPr>
        <w:t>5监督管理</w:t>
      </w:r>
      <w:bookmarkEnd w:id="16"/>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5.1预案演练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定期组织应急演练，并对应急预案进行评估、总结。原则上每年演练1次。</w:t>
      </w:r>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5.2宣教培训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定期组织对应急管理人员、专业技术人员、救援人员进行专业技能培训，提高应急处置能力。</w:t>
      </w:r>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5.3考核奖惩</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（1）对在应急处置工作中表现突出的单位和个人，按有关规定给予表彰和奖励。</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（2）依据《目标责任制考核办法》《职工奖惩规定》等规章制度，严肃追究；造成严重后果的，依法依规移交相关部门处理。</w:t>
      </w:r>
    </w:p>
    <w:p>
      <w:pPr>
        <w:spacing w:beforeLines="50" w:afterLines="50" w:line="440" w:lineRule="exact"/>
        <w:outlineLvl w:val="2"/>
        <w:rPr>
          <w:rFonts w:ascii="黑体" w:hAnsi="黑体" w:eastAsia="黑体"/>
          <w:b/>
          <w:sz w:val="24"/>
        </w:rPr>
      </w:pPr>
      <w:bookmarkStart w:id="17" w:name="_Toc85203499"/>
      <w:r>
        <w:rPr>
          <w:rFonts w:hint="eastAsia" w:ascii="黑体" w:hAnsi="黑体" w:eastAsia="黑体"/>
          <w:b/>
          <w:sz w:val="24"/>
        </w:rPr>
        <w:t>6附则</w:t>
      </w:r>
      <w:bookmarkEnd w:id="17"/>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6.1预案修订</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有下列情况之一的，应急预案应当及时修订：</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（1）依据的相关法律、法规、规章以及政策文件发生重大变化的；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（2）应急管理机构及其职责发生变化的；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（3）在应急演练和事故应急救援中发现需要修订预案的重大问题的。</w:t>
      </w:r>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6.2预案备案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应急预案经内部评审小组评审合格后，由集团党委书记、董事长批准实施，并报市应急管理局、市国资委、市水务局备案。</w:t>
      </w:r>
    </w:p>
    <w:p>
      <w:pPr>
        <w:spacing w:line="440" w:lineRule="exact"/>
        <w:rPr>
          <w:rFonts w:asciiTheme="minorEastAsia" w:hAnsiTheme="minorEastAsia" w:eastAsiaTheme="minorEastAsia"/>
          <w:b/>
          <w:sz w:val="24"/>
        </w:rPr>
      </w:pPr>
      <w:r>
        <w:rPr>
          <w:rFonts w:hint="eastAsia" w:asciiTheme="minorEastAsia" w:hAnsiTheme="minorEastAsia" w:eastAsiaTheme="minorEastAsia"/>
          <w:b/>
          <w:sz w:val="24"/>
        </w:rPr>
        <w:t>6.3发布实施</w:t>
      </w:r>
    </w:p>
    <w:p>
      <w:pPr>
        <w:spacing w:line="440" w:lineRule="exact"/>
        <w:ind w:firstLine="472" w:firstLineChars="200"/>
        <w:rPr>
          <w:rFonts w:ascii="方正小标宋_GBK" w:eastAsia="方正小标宋_GBK" w:cs="ËÎÌå" w:hAnsiTheme="minorEastAsia"/>
          <w:kern w:val="0"/>
          <w:szCs w:val="32"/>
        </w:rPr>
      </w:pPr>
      <w:r>
        <w:rPr>
          <w:rFonts w:hint="eastAsia" w:asciiTheme="minorEastAsia" w:hAnsiTheme="minorEastAsia" w:eastAsiaTheme="minorEastAsia"/>
          <w:sz w:val="24"/>
        </w:rPr>
        <w:t>本预案由</w:t>
      </w:r>
      <w:r>
        <w:rPr>
          <w:rFonts w:hint="eastAsia" w:asciiTheme="minorEastAsia" w:hAnsiTheme="minorEastAsia" w:eastAsiaTheme="minorEastAsia"/>
          <w:sz w:val="24"/>
          <w:lang w:eastAsia="zh-CN"/>
        </w:rPr>
        <w:t>安全监管</w:t>
      </w:r>
      <w:r>
        <w:rPr>
          <w:rFonts w:hint="eastAsia" w:asciiTheme="minorEastAsia" w:hAnsiTheme="minorEastAsia" w:eastAsiaTheme="minorEastAsia"/>
          <w:sz w:val="24"/>
        </w:rPr>
        <w:t>负责解释。2016年6月12日印发的《威海市水务集团有限公司地震应急预案》（威水务发〔2016〕25号）同时废止。</w:t>
      </w:r>
    </w:p>
    <w:p>
      <w:pPr>
        <w:widowControl/>
        <w:jc w:val="center"/>
        <w:outlineLvl w:val="1"/>
        <w:rPr>
          <w:rFonts w:ascii="方正小标宋_GBK" w:eastAsia="方正小标宋_GBK" w:cs="ËÎÌå" w:hAnsiTheme="minorEastAsia"/>
          <w:kern w:val="0"/>
          <w:szCs w:val="32"/>
        </w:rPr>
      </w:pPr>
      <w:r>
        <w:rPr>
          <w:rFonts w:ascii="方正小标宋_GBK" w:eastAsia="方正小标宋_GBK" w:cs="ËÎÌå" w:hAnsiTheme="minorEastAsia"/>
          <w:kern w:val="0"/>
          <w:szCs w:val="32"/>
        </w:rPr>
        <w:br w:type="page"/>
      </w:r>
      <w:bookmarkStart w:id="18" w:name="_Toc85203500"/>
      <w:r>
        <w:rPr>
          <w:rFonts w:hint="eastAsia" w:ascii="方正小标宋_GBK" w:eastAsia="方正小标宋_GBK" w:cs="ËÎÌå" w:hAnsiTheme="minorEastAsia"/>
          <w:kern w:val="0"/>
          <w:szCs w:val="32"/>
        </w:rPr>
        <w:t>3净水厂突发事故专项应急预案</w:t>
      </w:r>
      <w:bookmarkEnd w:id="18"/>
    </w:p>
    <w:p>
      <w:pPr>
        <w:spacing w:beforeLines="50" w:afterLines="50" w:line="440" w:lineRule="exact"/>
        <w:outlineLvl w:val="2"/>
        <w:rPr>
          <w:rFonts w:ascii="黑体" w:eastAsia="黑体" w:cs="宋体" w:hAnsiTheme="minorEastAsia"/>
          <w:b/>
          <w:sz w:val="24"/>
        </w:rPr>
      </w:pPr>
      <w:bookmarkStart w:id="19" w:name="_Toc85203501"/>
      <w:bookmarkStart w:id="20" w:name="_Toc85200284"/>
      <w:r>
        <w:rPr>
          <w:rFonts w:ascii="黑体" w:eastAsia="黑体" w:cs="ËÎÌå" w:hAnsiTheme="minorEastAsia"/>
          <w:kern w:val="0"/>
          <w:sz w:val="24"/>
        </w:rPr>
        <w:t xml:space="preserve">1 </w:t>
      </w:r>
      <w:r>
        <w:rPr>
          <w:rFonts w:hint="eastAsia" w:ascii="黑体" w:eastAsia="黑体" w:cs="SimSun,Bold" w:hAnsiTheme="minorEastAsia"/>
          <w:bCs/>
          <w:kern w:val="0"/>
          <w:sz w:val="24"/>
        </w:rPr>
        <w:t>适用范围</w:t>
      </w:r>
      <w:bookmarkEnd w:id="19"/>
      <w:bookmarkEnd w:id="20"/>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1.1可能产生的事故类型</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能造成次氯酸钠泄漏、水质污染、取水泵站停电及设备事故等。</w:t>
      </w:r>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1.2产生的主要原因</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1.2.1违反操作规程，操作不当；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1.2.2设备故障或储液罐（钢瓶）、管道泄漏等；</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1.2.3突然停电、人为破坏；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1.2.4自然灾害等。</w:t>
      </w:r>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1.3事故可能发生的季节</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1.3.1次氯酸钠泄漏事故一年四季均可能发生；</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1.3.2水质污染事故，易发生于夏季；</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1.3.3设备事故，易发生于雷雨季节。</w:t>
      </w:r>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1</w:t>
      </w:r>
      <w:r>
        <w:rPr>
          <w:rFonts w:asciiTheme="minorEastAsia" w:hAnsiTheme="minorEastAsia" w:eastAsiaTheme="minorEastAsia"/>
          <w:sz w:val="24"/>
        </w:rPr>
        <w:t>.4</w:t>
      </w:r>
      <w:r>
        <w:rPr>
          <w:rFonts w:hint="eastAsia" w:asciiTheme="minorEastAsia" w:hAnsiTheme="minorEastAsia" w:eastAsiaTheme="minorEastAsia"/>
          <w:sz w:val="24"/>
        </w:rPr>
        <w:t>适用范围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本净水厂突发事故专项应急预案适用于威海市水务集团有限公司所辖净水厂突发的次氯酸钠泄漏、水质污染、设备故障等突发事故，与综合应急预案相衔接，当现场事故扩大，衍生出其他事故时，要启动综合应急预案。</w:t>
      </w:r>
    </w:p>
    <w:p>
      <w:pPr>
        <w:spacing w:beforeLines="50" w:afterLines="50" w:line="440" w:lineRule="exact"/>
        <w:outlineLvl w:val="2"/>
        <w:rPr>
          <w:rFonts w:ascii="黑体" w:eastAsia="黑体" w:hAnsiTheme="minorEastAsia"/>
          <w:sz w:val="24"/>
        </w:rPr>
      </w:pPr>
      <w:bookmarkStart w:id="21" w:name="_Toc85200285"/>
      <w:bookmarkStart w:id="22" w:name="_Toc85203502"/>
      <w:r>
        <w:rPr>
          <w:rFonts w:hint="eastAsia" w:ascii="黑体" w:eastAsia="黑体" w:hAnsiTheme="minorEastAsia"/>
          <w:sz w:val="24"/>
        </w:rPr>
        <w:t>2  应急组织机构及职责</w:t>
      </w:r>
      <w:bookmarkEnd w:id="21"/>
      <w:bookmarkEnd w:id="22"/>
    </w:p>
    <w:p>
      <w:pPr>
        <w:spacing w:line="440" w:lineRule="exact"/>
        <w:rPr>
          <w:rFonts w:cs="宋体" w:asciiTheme="minorEastAsia" w:hAnsiTheme="minorEastAsia" w:eastAsiaTheme="minorEastAsia"/>
          <w:sz w:val="24"/>
        </w:rPr>
      </w:pPr>
      <w:r>
        <w:rPr>
          <w:rFonts w:asciiTheme="minorEastAsia" w:hAnsiTheme="minorEastAsia" w:eastAsiaTheme="minorEastAsia"/>
          <w:sz w:val="24"/>
        </w:rPr>
        <w:t>2.1应急组织体系</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2.1.1成立净水厂突发事故应急指挥部，负责领导净水厂事故应急救援工作，全力以赴应对事故中可能出现的紧急情况。</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各净水厂负责本区域事故应急工作，编制相应的现场处置方案，成立相应应急组织体系，指挥协调本区域内事故应急工作。各净水厂应当根据集团公司的部署，成立事故应急处置体系，编制相应的应急预案。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2.1.2</w:t>
      </w:r>
      <w:r>
        <w:rPr>
          <w:rFonts w:asciiTheme="minorEastAsia" w:hAnsiTheme="minorEastAsia" w:eastAsiaTheme="minorEastAsia"/>
          <w:sz w:val="24"/>
        </w:rPr>
        <w:t>净水厂突发事故应急指挥部人员组成</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总指挥由集团公司</w:t>
      </w:r>
      <w:r>
        <w:rPr>
          <w:rFonts w:hint="eastAsia" w:asciiTheme="minorEastAsia" w:hAnsiTheme="minorEastAsia" w:eastAsiaTheme="minorEastAsia"/>
          <w:sz w:val="24"/>
        </w:rPr>
        <w:t>总经理</w:t>
      </w:r>
      <w:r>
        <w:rPr>
          <w:rFonts w:asciiTheme="minorEastAsia" w:hAnsiTheme="minorEastAsia" w:eastAsiaTheme="minorEastAsia"/>
          <w:sz w:val="24"/>
        </w:rPr>
        <w:t>担任。成员分别由净水厂主要负责人组成。</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净水厂突发事故应急组织人员名单及联系方式：见附件5.2。</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2.1.3净水厂应急指挥领导小组</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由事故发生单位主要负责人、生产科科长（综合科科长）组成。</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2.1.4成立应急抢险抢修队。由各净水厂从本单位各岗位中推选部分骨干力量，组成应急抢险抢修队，随时准备支援出现紧急情况区域的应急救援工作。</w:t>
      </w:r>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2.2应急指挥机构职责</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2.2.1应急指挥部职责：</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●协调和指挥事故应急处置工作；</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●组织召开事故应急工作会议，研究解决存在的问题；</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●根据事故信息分析，研究决定是否发布预警信息或启动应急预案。</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2.2.2净水厂应急指挥领导小组职责：</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●各净水厂应急指挥领导小组，按照应急指挥部指示以及各自的职能，做好相关工作；</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●协助应急指挥部组织和指挥应急救援工作；</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●协调、组织和获取应急所需的其他资源、设备支援现场的应急救援工作；</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●检查本单位应急组织和单位的日常工作及应急准备状况。</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2.2.3 现场应急处置分工及职责</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（1）现场警戒、疏散小组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次氯酸钠泄漏事故现场处置人员名单及联系方式：见附件5.5。</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职责：</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接到事故报告后，立即赶往事故现场；</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设立警戒区，实施现场警戒；</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设立安全地点，组织人员疏散、撤离；</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对受伤人员进行现场救护；</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协助“120”医疗人员组织伤员转移；</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请求公安机关（交通部门）协助交通管制；</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维持现场秩序(包括人、车、物)。</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（2）抢险抢修小组职责</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次氯酸钠泄漏事故现场处置人员名单及联系方式：见附件5.5。</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职责：</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接到事故报告后，立即赶往事故现场；</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负责事故现场控制及故障点维修等工作；</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负责事故现场的恢复工作。</w:t>
      </w:r>
    </w:p>
    <w:p>
      <w:pPr>
        <w:autoSpaceDE w:val="0"/>
        <w:autoSpaceDN w:val="0"/>
        <w:adjustRightInd w:val="0"/>
        <w:spacing w:beforeLines="50" w:afterLines="50" w:line="440" w:lineRule="exact"/>
        <w:outlineLvl w:val="2"/>
        <w:rPr>
          <w:rFonts w:ascii="黑体" w:eastAsia="黑体" w:cs="宋体" w:hAnsiTheme="minorEastAsia"/>
          <w:kern w:val="0"/>
          <w:sz w:val="24"/>
        </w:rPr>
      </w:pPr>
      <w:bookmarkStart w:id="23" w:name="_Toc85200286"/>
      <w:bookmarkStart w:id="24" w:name="_Toc85203503"/>
      <w:r>
        <w:rPr>
          <w:rFonts w:hint="eastAsia" w:ascii="黑体" w:eastAsia="黑体" w:hAnsiTheme="minorEastAsia"/>
          <w:sz w:val="24"/>
        </w:rPr>
        <w:t>3  响应启动</w:t>
      </w:r>
      <w:bookmarkEnd w:id="23"/>
      <w:bookmarkEnd w:id="24"/>
    </w:p>
    <w:p>
      <w:pPr>
        <w:autoSpaceDE w:val="0"/>
        <w:autoSpaceDN w:val="0"/>
        <w:adjustRightInd w:val="0"/>
        <w:spacing w:line="440" w:lineRule="exact"/>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3.1召开应急会议</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应急救援指挥部根据接警内容，了解事故现场情况，制定相应救援方案。</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3.</w:t>
      </w:r>
      <w:r>
        <w:rPr>
          <w:rFonts w:cs="ËÎÌå" w:asciiTheme="minorEastAsia" w:hAnsiTheme="minorEastAsia" w:eastAsiaTheme="minorEastAsia"/>
          <w:kern w:val="0"/>
          <w:sz w:val="24"/>
        </w:rPr>
        <w:t>1</w:t>
      </w:r>
      <w:r>
        <w:rPr>
          <w:rFonts w:hint="eastAsia" w:cs="ËÎÌå" w:asciiTheme="minorEastAsia" w:hAnsiTheme="minorEastAsia" w:eastAsiaTheme="minorEastAsia"/>
          <w:kern w:val="0"/>
          <w:sz w:val="24"/>
        </w:rPr>
        <w:t>.1</w:t>
      </w:r>
      <w:r>
        <w:rPr>
          <w:rFonts w:hint="eastAsia" w:cs="宋体" w:asciiTheme="minorEastAsia" w:hAnsiTheme="minorEastAsia" w:eastAsiaTheme="minorEastAsia"/>
          <w:kern w:val="0"/>
          <w:sz w:val="24"/>
        </w:rPr>
        <w:t>发生三级事故后，启动公司应急预案，发布相应等级警报，净水厂应急指挥领导小组响应并投入运作，按照相关单项应急处理程序进行应急处置。</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3.</w:t>
      </w:r>
      <w:r>
        <w:rPr>
          <w:rFonts w:cs="ËÎÌå" w:asciiTheme="minorEastAsia" w:hAnsiTheme="minorEastAsia" w:eastAsiaTheme="minorEastAsia"/>
          <w:kern w:val="0"/>
          <w:sz w:val="24"/>
        </w:rPr>
        <w:t>1</w:t>
      </w:r>
      <w:r>
        <w:rPr>
          <w:rFonts w:hint="eastAsia" w:cs="ËÎÌå" w:asciiTheme="minorEastAsia" w:hAnsiTheme="minorEastAsia" w:eastAsiaTheme="minorEastAsia"/>
          <w:kern w:val="0"/>
          <w:sz w:val="24"/>
        </w:rPr>
        <w:t>.2</w:t>
      </w:r>
      <w:r>
        <w:rPr>
          <w:rFonts w:hint="eastAsia" w:cs="宋体" w:asciiTheme="minorEastAsia" w:hAnsiTheme="minorEastAsia" w:eastAsiaTheme="minorEastAsia"/>
          <w:kern w:val="0"/>
          <w:sz w:val="24"/>
        </w:rPr>
        <w:t>发生二级事故后，启动公司应急预案，发布相应等级警报，净水厂突发事故应急指挥部响应并投入运作，按照相关应急处理程序进行应急处置。</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3.</w:t>
      </w:r>
      <w:r>
        <w:rPr>
          <w:rFonts w:cs="ËÎÌå" w:asciiTheme="minorEastAsia" w:hAnsiTheme="minorEastAsia" w:eastAsiaTheme="minorEastAsia"/>
          <w:kern w:val="0"/>
          <w:sz w:val="24"/>
        </w:rPr>
        <w:t>1</w:t>
      </w:r>
      <w:r>
        <w:rPr>
          <w:rFonts w:hint="eastAsia" w:cs="ËÎÌå" w:asciiTheme="minorEastAsia" w:hAnsiTheme="minorEastAsia" w:eastAsiaTheme="minorEastAsia"/>
          <w:kern w:val="0"/>
          <w:sz w:val="24"/>
        </w:rPr>
        <w:t>.3</w:t>
      </w:r>
      <w:r>
        <w:rPr>
          <w:rFonts w:hint="eastAsia" w:cs="宋体" w:asciiTheme="minorEastAsia" w:hAnsiTheme="minorEastAsia" w:eastAsiaTheme="minorEastAsia"/>
          <w:kern w:val="0"/>
          <w:sz w:val="24"/>
        </w:rPr>
        <w:t>发生一级事故后，启动公司应急预案，发布相应等级警报，净水厂突发事故应急指挥部响应并投入运作，按照相关应急处理程序进行应急处置。</w:t>
      </w:r>
    </w:p>
    <w:p>
      <w:pPr>
        <w:autoSpaceDE w:val="0"/>
        <w:autoSpaceDN w:val="0"/>
        <w:adjustRightInd w:val="0"/>
        <w:spacing w:line="440" w:lineRule="exact"/>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3.</w:t>
      </w:r>
      <w:r>
        <w:rPr>
          <w:rFonts w:cs="ËÎÌå" w:asciiTheme="minorEastAsia" w:hAnsiTheme="minorEastAsia" w:eastAsiaTheme="minorEastAsia"/>
          <w:kern w:val="0"/>
          <w:sz w:val="24"/>
        </w:rPr>
        <w:t>2</w:t>
      </w:r>
      <w:r>
        <w:rPr>
          <w:rFonts w:hint="eastAsia" w:cs="ËÎÌå" w:asciiTheme="minorEastAsia" w:hAnsiTheme="minorEastAsia" w:eastAsiaTheme="minorEastAsia"/>
          <w:kern w:val="0"/>
          <w:sz w:val="24"/>
        </w:rPr>
        <w:t>信息上报</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3.</w:t>
      </w:r>
      <w:r>
        <w:rPr>
          <w:rFonts w:cs="ËÎÌå" w:asciiTheme="minorEastAsia" w:hAnsiTheme="minorEastAsia" w:eastAsiaTheme="minorEastAsia"/>
          <w:kern w:val="0"/>
          <w:sz w:val="24"/>
        </w:rPr>
        <w:t>2</w:t>
      </w:r>
      <w:r>
        <w:rPr>
          <w:rFonts w:hint="eastAsia" w:cs="ËÎÌå" w:asciiTheme="minorEastAsia" w:hAnsiTheme="minorEastAsia" w:eastAsiaTheme="minorEastAsia"/>
          <w:kern w:val="0"/>
          <w:sz w:val="24"/>
        </w:rPr>
        <w:t>.1各净水厂值班人员、巡查人员发现事故后，立即上报净水厂</w:t>
      </w:r>
      <w:r>
        <w:rPr>
          <w:rFonts w:hint="eastAsia" w:cs="宋体" w:asciiTheme="minorEastAsia" w:hAnsiTheme="minorEastAsia" w:eastAsiaTheme="minorEastAsia"/>
          <w:kern w:val="0"/>
          <w:sz w:val="24"/>
        </w:rPr>
        <w:t>。</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3.</w:t>
      </w:r>
      <w:r>
        <w:rPr>
          <w:rFonts w:cs="ËÎÌå" w:asciiTheme="minorEastAsia" w:hAnsiTheme="minorEastAsia" w:eastAsiaTheme="minorEastAsia"/>
          <w:kern w:val="0"/>
          <w:sz w:val="24"/>
        </w:rPr>
        <w:t>2</w:t>
      </w:r>
      <w:r>
        <w:rPr>
          <w:rFonts w:hint="eastAsia" w:cs="ËÎÌå" w:asciiTheme="minorEastAsia" w:hAnsiTheme="minorEastAsia" w:eastAsiaTheme="minorEastAsia"/>
          <w:kern w:val="0"/>
          <w:sz w:val="24"/>
        </w:rPr>
        <w:t>.2各净</w:t>
      </w:r>
      <w:r>
        <w:rPr>
          <w:rFonts w:hint="eastAsia" w:cs="宋体" w:asciiTheme="minorEastAsia" w:hAnsiTheme="minorEastAsia" w:eastAsiaTheme="minorEastAsia"/>
          <w:kern w:val="0"/>
          <w:sz w:val="24"/>
        </w:rPr>
        <w:t>水厂调度室接到事故报警后，应立即通知本单位主要负责人，接到报警后，应立即安排本单位抢险维修人员到场抢修。事故单位主要负责人根据现场情况，确定事故等级，按照事故报告程序逐级上报。</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.3不得瞒报。</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cs="ËÎÌå" w:asciiTheme="minorEastAsia" w:hAnsiTheme="minorEastAsia" w:eastAsiaTheme="minorEastAsia"/>
          <w:kern w:val="0"/>
          <w:sz w:val="24"/>
        </w:rPr>
        <w:t>3.2.4</w:t>
      </w:r>
      <w:r>
        <w:rPr>
          <w:rFonts w:hint="eastAsia" w:cs="ËÎÌå" w:asciiTheme="minorEastAsia" w:hAnsiTheme="minorEastAsia" w:eastAsiaTheme="minorEastAsia"/>
          <w:kern w:val="0"/>
          <w:sz w:val="24"/>
        </w:rPr>
        <w:t>信息报告</w:t>
      </w:r>
      <w:r>
        <w:rPr>
          <w:rFonts w:hint="eastAsia" w:cs="宋体" w:asciiTheme="minorEastAsia" w:hAnsiTheme="minorEastAsia" w:eastAsiaTheme="minorEastAsia"/>
          <w:kern w:val="0"/>
          <w:sz w:val="24"/>
        </w:rPr>
        <w:t>内容包括：</w:t>
      </w:r>
    </w:p>
    <w:p>
      <w:pPr>
        <w:autoSpaceDE w:val="0"/>
        <w:autoSpaceDN w:val="0"/>
        <w:adjustRightInd w:val="0"/>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事故发生的时间、地点或岗位及事故现场情况；</w:t>
      </w:r>
    </w:p>
    <w:p>
      <w:pPr>
        <w:autoSpaceDE w:val="0"/>
        <w:autoSpaceDN w:val="0"/>
        <w:adjustRightInd w:val="0"/>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事故已经造成或可能造成的伤亡人数（包括下落不明、涉险的人数）；</w:t>
      </w:r>
    </w:p>
    <w:p>
      <w:pPr>
        <w:autoSpaceDE w:val="0"/>
        <w:autoSpaceDN w:val="0"/>
        <w:adjustRightInd w:val="0"/>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已经采取的措施。</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cs="ËÎÌå" w:asciiTheme="minorEastAsia" w:hAnsiTheme="minorEastAsia" w:eastAsiaTheme="minorEastAsia"/>
          <w:kern w:val="0"/>
          <w:sz w:val="24"/>
        </w:rPr>
        <w:t>3.2.5</w:t>
      </w:r>
      <w:r>
        <w:rPr>
          <w:rFonts w:hint="eastAsia" w:cs="ËÎÌå" w:asciiTheme="minorEastAsia" w:hAnsiTheme="minorEastAsia" w:eastAsiaTheme="minorEastAsia"/>
          <w:kern w:val="0"/>
          <w:sz w:val="24"/>
        </w:rPr>
        <w:t>各净水厂主要负责人</w:t>
      </w:r>
      <w:r>
        <w:rPr>
          <w:rFonts w:hint="eastAsia" w:cs="宋体" w:asciiTheme="minorEastAsia" w:hAnsiTheme="minorEastAsia" w:eastAsiaTheme="minorEastAsia"/>
          <w:kern w:val="0"/>
          <w:sz w:val="24"/>
        </w:rPr>
        <w:t>应当确保</w:t>
      </w:r>
      <w:r>
        <w:rPr>
          <w:rFonts w:hint="eastAsia" w:cs="ËÎÌå" w:asciiTheme="minorEastAsia" w:hAnsiTheme="minorEastAsia" w:eastAsiaTheme="minorEastAsia"/>
          <w:kern w:val="0"/>
          <w:sz w:val="24"/>
        </w:rPr>
        <w:t>24</w:t>
      </w:r>
      <w:r>
        <w:rPr>
          <w:rFonts w:hint="eastAsia" w:cs="宋体" w:asciiTheme="minorEastAsia" w:hAnsiTheme="minorEastAsia" w:eastAsiaTheme="minorEastAsia"/>
          <w:kern w:val="0"/>
          <w:sz w:val="24"/>
        </w:rPr>
        <w:t>小时通讯畅通。现场信息报告方式主要利用办公电话和个人手机。</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cs="ËÎÌå" w:asciiTheme="minorEastAsia" w:hAnsiTheme="minorEastAsia" w:eastAsiaTheme="minorEastAsia"/>
          <w:kern w:val="0"/>
          <w:sz w:val="24"/>
        </w:rPr>
        <w:t>3.2.6</w:t>
      </w:r>
      <w:r>
        <w:rPr>
          <w:rFonts w:hint="eastAsia" w:cs="宋体" w:asciiTheme="minorEastAsia" w:hAnsiTheme="minorEastAsia" w:eastAsiaTheme="minorEastAsia"/>
          <w:kern w:val="0"/>
          <w:sz w:val="24"/>
        </w:rPr>
        <w:t>当现场次氯酸钠泄漏严重或发生火灾、爆炸，现场人员应立即致电“</w:t>
      </w:r>
      <w:r>
        <w:rPr>
          <w:rFonts w:hint="eastAsia" w:cs="ËÎÌå" w:asciiTheme="minorEastAsia" w:hAnsiTheme="minorEastAsia" w:eastAsiaTheme="minorEastAsia"/>
          <w:kern w:val="0"/>
          <w:sz w:val="24"/>
        </w:rPr>
        <w:t>110</w:t>
      </w:r>
      <w:r>
        <w:rPr>
          <w:rFonts w:hint="eastAsia" w:cs="宋体" w:asciiTheme="minorEastAsia" w:hAnsiTheme="minorEastAsia" w:eastAsiaTheme="minorEastAsia"/>
          <w:kern w:val="0"/>
          <w:sz w:val="24"/>
        </w:rPr>
        <w:t>”“</w:t>
      </w:r>
      <w:r>
        <w:rPr>
          <w:rFonts w:hint="eastAsia" w:cs="ËÎÌå" w:asciiTheme="minorEastAsia" w:hAnsiTheme="minorEastAsia" w:eastAsiaTheme="minorEastAsia"/>
          <w:kern w:val="0"/>
          <w:sz w:val="24"/>
        </w:rPr>
        <w:t>119</w:t>
      </w:r>
      <w:r>
        <w:rPr>
          <w:rFonts w:hint="eastAsia" w:cs="宋体" w:asciiTheme="minorEastAsia" w:hAnsiTheme="minorEastAsia" w:eastAsiaTheme="minorEastAsia"/>
          <w:kern w:val="0"/>
          <w:sz w:val="24"/>
        </w:rPr>
        <w:t>”“</w:t>
      </w:r>
      <w:r>
        <w:rPr>
          <w:rFonts w:hint="eastAsia" w:cs="ËÎÌå" w:asciiTheme="minorEastAsia" w:hAnsiTheme="minorEastAsia" w:eastAsiaTheme="minorEastAsia"/>
          <w:kern w:val="0"/>
          <w:sz w:val="24"/>
        </w:rPr>
        <w:t>120</w:t>
      </w:r>
      <w:r>
        <w:rPr>
          <w:rFonts w:hint="eastAsia" w:cs="宋体" w:asciiTheme="minorEastAsia" w:hAnsiTheme="minorEastAsia" w:eastAsiaTheme="minorEastAsia"/>
          <w:kern w:val="0"/>
          <w:sz w:val="24"/>
        </w:rPr>
        <w:t>”工作人员寻求援助。</w:t>
      </w:r>
    </w:p>
    <w:p>
      <w:pPr>
        <w:autoSpaceDE w:val="0"/>
        <w:autoSpaceDN w:val="0"/>
        <w:adjustRightInd w:val="0"/>
        <w:snapToGrid w:val="0"/>
        <w:spacing w:line="440" w:lineRule="exact"/>
        <w:contextualSpacing/>
        <w:rPr>
          <w:rFonts w:ascii="宋体" w:hAnsi="宋体" w:eastAsia="宋体"/>
          <w:kern w:val="0"/>
          <w:sz w:val="24"/>
          <w:lang w:val="zh-CN"/>
        </w:rPr>
      </w:pPr>
      <w:r>
        <w:rPr>
          <w:rFonts w:ascii="宋体" w:hAnsi="宋体" w:eastAsia="宋体"/>
          <w:kern w:val="0"/>
          <w:sz w:val="24"/>
          <w:lang w:val="zh-CN"/>
        </w:rPr>
        <w:t>3.3 资源</w:t>
      </w:r>
      <w:r>
        <w:rPr>
          <w:rFonts w:hint="eastAsia" w:ascii="宋体" w:hAnsi="宋体" w:eastAsia="宋体"/>
          <w:kern w:val="0"/>
          <w:sz w:val="24"/>
          <w:lang w:val="zh-CN"/>
        </w:rPr>
        <w:t>协调</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在事故状态下，现场总指挥有权调用其他部门或单位的人力、物力等资源，相关部门或单位必须积极配合。</w:t>
      </w:r>
    </w:p>
    <w:p>
      <w:pPr>
        <w:autoSpaceDE w:val="0"/>
        <w:autoSpaceDN w:val="0"/>
        <w:adjustRightInd w:val="0"/>
        <w:snapToGrid w:val="0"/>
        <w:spacing w:line="440" w:lineRule="exact"/>
        <w:contextualSpacing/>
        <w:rPr>
          <w:rFonts w:ascii="宋体" w:hAnsi="宋体" w:eastAsia="宋体"/>
          <w:kern w:val="0"/>
          <w:sz w:val="24"/>
          <w:lang w:val="zh-CN"/>
        </w:rPr>
      </w:pPr>
      <w:r>
        <w:rPr>
          <w:rFonts w:hint="eastAsia" w:ascii="宋体" w:hAnsi="宋体" w:eastAsia="宋体"/>
          <w:kern w:val="0"/>
          <w:sz w:val="24"/>
          <w:lang w:val="zh-CN"/>
        </w:rPr>
        <w:t>3.</w:t>
      </w:r>
      <w:r>
        <w:rPr>
          <w:rFonts w:ascii="宋体" w:hAnsi="宋体" w:eastAsia="宋体"/>
          <w:kern w:val="0"/>
          <w:sz w:val="24"/>
          <w:lang w:val="zh-CN"/>
        </w:rPr>
        <w:t>4</w:t>
      </w:r>
      <w:r>
        <w:rPr>
          <w:rFonts w:hint="eastAsia" w:ascii="宋体" w:hAnsi="宋体" w:eastAsia="宋体"/>
          <w:kern w:val="0"/>
          <w:sz w:val="24"/>
          <w:lang w:val="zh-CN"/>
        </w:rPr>
        <w:t>信息</w:t>
      </w:r>
      <w:r>
        <w:rPr>
          <w:rFonts w:ascii="宋体" w:hAnsi="宋体" w:eastAsia="宋体"/>
          <w:kern w:val="0"/>
          <w:sz w:val="24"/>
          <w:lang w:val="zh-CN"/>
        </w:rPr>
        <w:t>公开</w:t>
      </w:r>
    </w:p>
    <w:p>
      <w:pPr>
        <w:autoSpaceDE w:val="0"/>
        <w:autoSpaceDN w:val="0"/>
        <w:adjustRightInd w:val="0"/>
        <w:snapToGrid w:val="0"/>
        <w:spacing w:line="440" w:lineRule="exact"/>
        <w:ind w:firstLine="472" w:firstLineChars="200"/>
        <w:rPr>
          <w:rFonts w:ascii="宋体" w:hAnsi="宋体" w:eastAsia="宋体"/>
          <w:kern w:val="0"/>
          <w:sz w:val="24"/>
          <w:lang w:val="zh-CN"/>
        </w:rPr>
      </w:pPr>
      <w:r>
        <w:rPr>
          <w:rFonts w:hint="eastAsia" w:ascii="宋体" w:hAnsi="宋体" w:eastAsia="宋体"/>
          <w:kern w:val="0"/>
          <w:sz w:val="24"/>
          <w:lang w:val="zh-CN"/>
        </w:rPr>
        <w:t>集团</w:t>
      </w:r>
      <w:r>
        <w:rPr>
          <w:rFonts w:hint="eastAsia" w:asciiTheme="minorEastAsia" w:hAnsiTheme="minorEastAsia" w:eastAsiaTheme="minorEastAsia"/>
          <w:sz w:val="24"/>
        </w:rPr>
        <w:t>新闻与信息发布组</w:t>
      </w:r>
      <w:r>
        <w:rPr>
          <w:rFonts w:hint="eastAsia" w:ascii="宋体" w:hAnsi="宋体" w:eastAsia="宋体"/>
          <w:kern w:val="0"/>
          <w:sz w:val="24"/>
          <w:lang w:val="zh-CN"/>
        </w:rPr>
        <w:t>负责对外发布事故信息和有关事故抢险救援的宣传报导。在信息发布过程中，应严格遵守国家法律法规，实事求是、客观公正、及时准确地报导事故发生、发展的过程。所有对外发布的报导，须由新闻与信息发布组报请集团应急救援指挥部审定、批准后方可对外发布。</w:t>
      </w:r>
    </w:p>
    <w:p>
      <w:pPr>
        <w:autoSpaceDE w:val="0"/>
        <w:autoSpaceDN w:val="0"/>
        <w:adjustRightInd w:val="0"/>
        <w:snapToGrid w:val="0"/>
        <w:spacing w:line="440" w:lineRule="exact"/>
        <w:rPr>
          <w:rFonts w:ascii="宋体" w:hAnsi="宋体" w:eastAsia="宋体"/>
          <w:kern w:val="0"/>
          <w:sz w:val="24"/>
          <w:lang w:val="zh-CN"/>
        </w:rPr>
      </w:pPr>
      <w:r>
        <w:rPr>
          <w:rFonts w:hint="eastAsia" w:ascii="宋体" w:hAnsi="宋体" w:eastAsia="宋体"/>
          <w:kern w:val="0"/>
          <w:sz w:val="24"/>
          <w:lang w:val="zh-CN"/>
        </w:rPr>
        <w:t>3.</w:t>
      </w:r>
      <w:r>
        <w:rPr>
          <w:rFonts w:ascii="宋体" w:hAnsi="宋体" w:eastAsia="宋体"/>
          <w:kern w:val="0"/>
          <w:sz w:val="24"/>
          <w:lang w:val="zh-CN"/>
        </w:rPr>
        <w:t>5</w:t>
      </w:r>
      <w:r>
        <w:rPr>
          <w:rFonts w:hint="eastAsia" w:ascii="宋体" w:hAnsi="宋体" w:eastAsia="宋体"/>
          <w:kern w:val="0"/>
          <w:sz w:val="24"/>
          <w:lang w:val="zh-CN"/>
        </w:rPr>
        <w:t>后勤及财力保障</w:t>
      </w:r>
    </w:p>
    <w:p>
      <w:pPr>
        <w:autoSpaceDE w:val="0"/>
        <w:autoSpaceDN w:val="0"/>
        <w:adjustRightInd w:val="0"/>
        <w:snapToGrid w:val="0"/>
        <w:spacing w:line="440" w:lineRule="exact"/>
        <w:ind w:firstLine="472" w:firstLineChars="200"/>
        <w:rPr>
          <w:rFonts w:ascii="宋体" w:hAnsi="宋体" w:eastAsia="宋体"/>
          <w:kern w:val="0"/>
          <w:sz w:val="24"/>
          <w:lang w:val="zh-CN"/>
        </w:rPr>
      </w:pPr>
      <w:r>
        <w:rPr>
          <w:rFonts w:hint="eastAsia" w:ascii="宋体" w:hAnsi="宋体" w:eastAsia="宋体"/>
          <w:kern w:val="0"/>
          <w:sz w:val="24"/>
          <w:lang w:val="zh-CN"/>
        </w:rPr>
        <w:t>后勤保障组负责组织抢险救援所需各种物资装备、器材和资金的调集和筹备；保障有关抢险救援人员的日常生活需要，保证公司的正常秩序。</w:t>
      </w:r>
    </w:p>
    <w:p>
      <w:pPr>
        <w:autoSpaceDE w:val="0"/>
        <w:autoSpaceDN w:val="0"/>
        <w:adjustRightInd w:val="0"/>
        <w:spacing w:beforeLines="50" w:afterLines="50" w:line="440" w:lineRule="exact"/>
        <w:outlineLvl w:val="2"/>
        <w:rPr>
          <w:rFonts w:ascii="黑体" w:eastAsia="黑体" w:hAnsiTheme="minorEastAsia"/>
          <w:sz w:val="24"/>
        </w:rPr>
      </w:pPr>
      <w:bookmarkStart w:id="25" w:name="_Toc85203504"/>
      <w:bookmarkStart w:id="26" w:name="_Toc85200287"/>
      <w:r>
        <w:rPr>
          <w:rFonts w:hint="eastAsia" w:ascii="黑体" w:eastAsia="黑体" w:hAnsiTheme="minorEastAsia"/>
          <w:sz w:val="24"/>
        </w:rPr>
        <w:t>4  处置措施</w:t>
      </w:r>
      <w:bookmarkEnd w:id="25"/>
      <w:bookmarkEnd w:id="26"/>
    </w:p>
    <w:p>
      <w:pPr>
        <w:autoSpaceDE w:val="0"/>
        <w:autoSpaceDN w:val="0"/>
        <w:adjustRightInd w:val="0"/>
        <w:spacing w:line="440" w:lineRule="exact"/>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4.1</w:t>
      </w:r>
      <w:r>
        <w:rPr>
          <w:rFonts w:hint="eastAsia" w:cs="宋体" w:asciiTheme="minorEastAsia" w:hAnsiTheme="minorEastAsia" w:eastAsiaTheme="minorEastAsia"/>
          <w:kern w:val="0"/>
          <w:sz w:val="24"/>
        </w:rPr>
        <w:t>人员救护及疏散：抢险维修人员到场后应立即对受伤人员进行救护，并组织周边无关人员、车辆疏散。</w:t>
      </w:r>
    </w:p>
    <w:p>
      <w:pPr>
        <w:autoSpaceDE w:val="0"/>
        <w:autoSpaceDN w:val="0"/>
        <w:adjustRightInd w:val="0"/>
        <w:spacing w:line="440" w:lineRule="exact"/>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4.2</w:t>
      </w:r>
      <w:r>
        <w:rPr>
          <w:rFonts w:hint="eastAsia" w:cs="宋体" w:asciiTheme="minorEastAsia" w:hAnsiTheme="minorEastAsia" w:eastAsiaTheme="minorEastAsia"/>
          <w:kern w:val="0"/>
          <w:sz w:val="24"/>
        </w:rPr>
        <w:t>现场警戒与交通管制：立即对事故影响范围进行确定，设立警戒区，对周边主要道路进行交通管制，禁止无关人员、车辆出入、通过。</w:t>
      </w:r>
    </w:p>
    <w:p>
      <w:pPr>
        <w:autoSpaceDE w:val="0"/>
        <w:autoSpaceDN w:val="0"/>
        <w:adjustRightInd w:val="0"/>
        <w:spacing w:line="440" w:lineRule="exact"/>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4.3</w:t>
      </w:r>
      <w:r>
        <w:rPr>
          <w:rFonts w:hint="eastAsia" w:cs="宋体" w:asciiTheme="minorEastAsia" w:hAnsiTheme="minorEastAsia" w:eastAsiaTheme="minorEastAsia"/>
          <w:kern w:val="0"/>
          <w:sz w:val="24"/>
        </w:rPr>
        <w:t>抢险维修人员应做好个人防护，必要时应佩带正压式空气呼吸器。</w:t>
      </w:r>
    </w:p>
    <w:p>
      <w:pPr>
        <w:autoSpaceDE w:val="0"/>
        <w:autoSpaceDN w:val="0"/>
        <w:adjustRightInd w:val="0"/>
        <w:spacing w:beforeLines="50" w:afterLines="50" w:line="440" w:lineRule="exact"/>
        <w:outlineLvl w:val="2"/>
        <w:rPr>
          <w:rFonts w:ascii="黑体" w:eastAsia="黑体" w:hAnsiTheme="minorEastAsia"/>
          <w:sz w:val="24"/>
        </w:rPr>
      </w:pPr>
      <w:bookmarkStart w:id="27" w:name="_Toc85200288"/>
      <w:bookmarkStart w:id="28" w:name="_Toc85203505"/>
      <w:r>
        <w:rPr>
          <w:rFonts w:hint="eastAsia" w:ascii="黑体" w:eastAsia="黑体" w:hAnsiTheme="minorEastAsia"/>
          <w:sz w:val="24"/>
        </w:rPr>
        <w:t>5  应急保障</w:t>
      </w:r>
      <w:bookmarkEnd w:id="27"/>
      <w:bookmarkEnd w:id="28"/>
    </w:p>
    <w:p>
      <w:pPr>
        <w:spacing w:line="440" w:lineRule="exact"/>
        <w:rPr>
          <w:rFonts w:asciiTheme="minorEastAsia" w:hAnsiTheme="minorEastAsia" w:eastAsiaTheme="minorEastAsia"/>
          <w:sz w:val="24"/>
        </w:rPr>
      </w:pPr>
      <w:r>
        <w:rPr>
          <w:rFonts w:hint="eastAsia" w:cs="ËÎÌå" w:asciiTheme="minorEastAsia" w:hAnsiTheme="minorEastAsia" w:eastAsiaTheme="minorEastAsia"/>
          <w:kern w:val="0"/>
          <w:sz w:val="24"/>
        </w:rPr>
        <w:t>5.1</w:t>
      </w:r>
      <w:r>
        <w:rPr>
          <w:rFonts w:hint="eastAsia" w:asciiTheme="minorEastAsia" w:hAnsiTheme="minorEastAsia" w:eastAsiaTheme="minorEastAsia"/>
          <w:sz w:val="24"/>
        </w:rPr>
        <w:t>其他应急物资由采购供应部负责对材料进行统一保管。</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次氯酸钠泄漏、有限空间（排水）作业应急装备清单：见附件4.3。</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应急抢险装备、器材明细表：见附件4.1。</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常备应急抢险物资清单：见附件4.2。</w:t>
      </w:r>
    </w:p>
    <w:p>
      <w:pPr>
        <w:autoSpaceDE w:val="0"/>
        <w:autoSpaceDN w:val="0"/>
        <w:adjustRightInd w:val="0"/>
        <w:spacing w:line="440" w:lineRule="exact"/>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5.2</w:t>
      </w:r>
      <w:r>
        <w:rPr>
          <w:rFonts w:hint="eastAsia" w:cs="宋体" w:asciiTheme="minorEastAsia" w:hAnsiTheme="minorEastAsia" w:eastAsiaTheme="minorEastAsia"/>
          <w:kern w:val="0"/>
          <w:sz w:val="24"/>
        </w:rPr>
        <w:t>管理维护人对抢险装备定期进行检查、维护保养。</w:t>
      </w:r>
    </w:p>
    <w:p>
      <w:pPr>
        <w:widowControl/>
        <w:spacing w:line="440" w:lineRule="exact"/>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5.3</w:t>
      </w:r>
      <w:r>
        <w:rPr>
          <w:rFonts w:hint="eastAsia" w:cs="宋体" w:asciiTheme="minorEastAsia" w:hAnsiTheme="minorEastAsia" w:eastAsiaTheme="minorEastAsia"/>
          <w:kern w:val="0"/>
          <w:sz w:val="24"/>
        </w:rPr>
        <w:t>应急物资应及时清查补库，做到帐物相符。</w:t>
      </w:r>
    </w:p>
    <w:p>
      <w:pPr>
        <w:widowControl/>
        <w:jc w:val="left"/>
        <w:rPr>
          <w:rFonts w:cs="宋体" w:asciiTheme="minorEastAsia" w:hAnsiTheme="minorEastAsia" w:eastAsiaTheme="minorEastAsia"/>
          <w:kern w:val="0"/>
          <w:sz w:val="24"/>
        </w:rPr>
      </w:pPr>
      <w:r>
        <w:rPr>
          <w:rFonts w:cs="宋体" w:asciiTheme="minorEastAsia" w:hAnsiTheme="minorEastAsia" w:eastAsiaTheme="minorEastAsia"/>
          <w:kern w:val="0"/>
          <w:sz w:val="24"/>
        </w:rPr>
        <w:br w:type="page"/>
      </w:r>
    </w:p>
    <w:p>
      <w:pPr>
        <w:widowControl/>
        <w:jc w:val="center"/>
        <w:outlineLvl w:val="1"/>
        <w:rPr>
          <w:rFonts w:ascii="方正小标宋_GBK" w:eastAsia="方正小标宋_GBK" w:cs="宋体" w:hAnsiTheme="minorEastAsia"/>
          <w:kern w:val="0"/>
          <w:szCs w:val="32"/>
        </w:rPr>
      </w:pPr>
      <w:bookmarkStart w:id="29" w:name="_Toc85200289"/>
      <w:bookmarkStart w:id="30" w:name="_Toc85203506"/>
      <w:r>
        <w:rPr>
          <w:rFonts w:hint="eastAsia" w:ascii="方正小标宋_GBK" w:eastAsia="方正小标宋_GBK" w:cs="宋体" w:hAnsiTheme="minorEastAsia"/>
          <w:kern w:val="0"/>
          <w:szCs w:val="32"/>
        </w:rPr>
        <w:t>4供水管网突发事故专项应急预案</w:t>
      </w:r>
      <w:bookmarkEnd w:id="29"/>
      <w:bookmarkEnd w:id="30"/>
    </w:p>
    <w:p>
      <w:pPr>
        <w:widowControl/>
        <w:spacing w:beforeLines="50" w:afterLines="50" w:line="440" w:lineRule="exact"/>
        <w:outlineLvl w:val="2"/>
        <w:rPr>
          <w:rFonts w:ascii="黑体" w:eastAsia="黑体" w:cs="宋体" w:hAnsiTheme="minorEastAsia"/>
          <w:kern w:val="0"/>
          <w:sz w:val="24"/>
        </w:rPr>
      </w:pPr>
      <w:bookmarkStart w:id="31" w:name="_Toc85200290"/>
      <w:bookmarkStart w:id="32" w:name="_Toc85203507"/>
      <w:r>
        <w:rPr>
          <w:rFonts w:hint="eastAsia" w:ascii="黑体" w:eastAsia="黑体" w:cs="宋体" w:hAnsiTheme="minorEastAsia"/>
          <w:kern w:val="0"/>
          <w:sz w:val="24"/>
        </w:rPr>
        <w:t>1  适用范围</w:t>
      </w:r>
      <w:bookmarkEnd w:id="31"/>
      <w:bookmarkEnd w:id="32"/>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1.1可能产生的事故类型</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能引起管道爆管、施工人员伤亡及大面积停水及污染事故。</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1.2产生的主要原因</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1.2.1 管道设计缺陷造成管道及附属设备的损坏；</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1.2.2 管道老化腐蚀开裂；</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1.2.3 管道制造缺陷及焊缝缺陷；</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1.2.4 管道自然灾害(包括地震、洪水、山体滑坡、黄土失陷等)造成的管道断裂，多发生在汛期、冬季；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1.2.5 第三方损坏(含恐怖袭击、违章占压、施工作业等)，一年四季均可能发生；</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1.2.6 管道设施安装缺陷、排气阀、密封圈失效；</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1.2.7 施工塌方，违章作业、误操作等。</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1.3事故严重程度</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供水管网事故主要可能带来大面积停水和发生人员伤亡、环境污染、影响社会大范围生产生活等。</w:t>
      </w:r>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1</w:t>
      </w:r>
      <w:r>
        <w:rPr>
          <w:rFonts w:asciiTheme="minorEastAsia" w:hAnsiTheme="minorEastAsia" w:eastAsiaTheme="minorEastAsia"/>
          <w:sz w:val="24"/>
        </w:rPr>
        <w:t>.4</w:t>
      </w:r>
      <w:r>
        <w:rPr>
          <w:rFonts w:hint="eastAsia" w:asciiTheme="minorEastAsia" w:hAnsiTheme="minorEastAsia" w:eastAsiaTheme="minorEastAsia"/>
          <w:sz w:val="24"/>
        </w:rPr>
        <w:t>适用范围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本供水管网突发事故专项应急预案适用于威海市水务集团有限公司所属的供水管道爆管、供水管网施工事故及大面积停水等突发事故，与综合应急预案相衔接，当现场事故扩大，衍生出其他事故时，要启动综合应急预案。</w:t>
      </w:r>
    </w:p>
    <w:p>
      <w:pPr>
        <w:widowControl/>
        <w:spacing w:beforeLines="50" w:afterLines="50" w:line="440" w:lineRule="exact"/>
        <w:outlineLvl w:val="2"/>
        <w:rPr>
          <w:rFonts w:ascii="黑体" w:eastAsia="黑体" w:cs="宋体" w:hAnsiTheme="minorEastAsia"/>
          <w:kern w:val="0"/>
          <w:sz w:val="24"/>
        </w:rPr>
      </w:pPr>
      <w:bookmarkStart w:id="33" w:name="_Toc85203508"/>
      <w:bookmarkStart w:id="34" w:name="_Toc85200291"/>
      <w:r>
        <w:rPr>
          <w:rFonts w:hint="eastAsia" w:ascii="黑体" w:eastAsia="黑体" w:cs="宋体" w:hAnsiTheme="minorEastAsia"/>
          <w:kern w:val="0"/>
          <w:sz w:val="24"/>
        </w:rPr>
        <w:t>2  应急指挥机构及职责</w:t>
      </w:r>
      <w:bookmarkEnd w:id="33"/>
      <w:bookmarkEnd w:id="34"/>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2.1应急组织体系</w:t>
      </w: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pict>
          <v:group id="_x0000_s2586" o:spid="_x0000_s2586" o:spt="203" style="position:absolute;left:0pt;margin-left:27.85pt;margin-top:14.1pt;height:178.45pt;width:384.65pt;z-index:251745280;mso-width-relative:page;mso-height-relative:page;" coordorigin="1920,13005" coordsize="7693,3569203">
            <o:lock v:ext="edit"/>
            <v:shape id="_x0000_s2587" o:spid="_x0000_s2587" o:spt="202" type="#_x0000_t202" style="position:absolute;left:4200;top:13005;height:690;width:324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rPr>
                    </w:pPr>
                    <w:r>
                      <w:rPr>
                        <w:rFonts w:hint="eastAsia" w:asciiTheme="minorEastAsia" w:hAnsiTheme="minorEastAsia" w:eastAsiaTheme="minorEastAsia"/>
                        <w:sz w:val="24"/>
                      </w:rPr>
                      <w:t>供水管网事故应急指挥部</w:t>
                    </w:r>
                  </w:p>
                  <w:p>
                    <w:pPr>
                      <w:jc w:val="center"/>
                      <w:rPr>
                        <w:rFonts w:asciiTheme="minorEastAsia" w:hAnsiTheme="minorEastAsia" w:eastAsiaTheme="minorEastAsia"/>
                        <w:sz w:val="24"/>
                      </w:rPr>
                    </w:pPr>
                  </w:p>
                </w:txbxContent>
              </v:textbox>
            </v:shape>
            <v:line id="_x0000_s2588" o:spid="_x0000_s2588" o:spt="20" style="position:absolute;left:5807;top:13695;flip:x;height:468;width:0;" coordsize="21600,21600">
              <v:path arrowok="t"/>
              <v:fill focussize="0,0"/>
              <v:stroke endarrow="block"/>
              <v:imagedata o:title=""/>
              <o:lock v:ext="edit"/>
            </v:line>
            <v:shape id="_x0000_s2589" o:spid="_x0000_s2589" o:spt="34" type="#_x0000_t34" style="position:absolute;left:3495;top:14163;height:4;width:4532;" filled="f" coordsize="21600,21600" adj=",-58989600,-16801">
              <v:path arrowok="t"/>
              <v:fill on="f" focussize="0,0"/>
              <v:stroke startarrow="block" endarrow="block"/>
              <v:imagedata o:title=""/>
              <o:lock v:ext="edit"/>
            </v:shape>
            <v:line id="_x0000_s2590" o:spid="_x0000_s2590" o:spt="20" style="position:absolute;left:3540;top:14206;flip:x;height:468;width:0;" coordsize="21600,21600">
              <v:path arrowok="t"/>
              <v:fill focussize="0,0"/>
              <v:stroke endarrow="block"/>
              <v:imagedata o:title=""/>
              <o:lock v:ext="edit"/>
            </v:line>
            <v:line id="_x0000_s2591" o:spid="_x0000_s2591" o:spt="20" style="position:absolute;left:7980;top:14174;flip:x;height:468;width:0;" coordsize="21600,21600">
              <v:path arrowok="t"/>
              <v:fill focussize="0,0"/>
              <v:stroke endarrow="block"/>
              <v:imagedata o:title=""/>
              <o:lock v:ext="edit"/>
            </v:line>
            <v:shape id="_x0000_s2592" o:spid="_x0000_s2592" o:spt="202" type="#_x0000_t202" style="position:absolute;left:1920;top:14687;height:690;width:324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sz w:val="24"/>
                      </w:rPr>
                    </w:pPr>
                    <w:r>
                      <w:rPr>
                        <w:rFonts w:hint="eastAsia" w:asciiTheme="minorEastAsia" w:hAnsiTheme="minorEastAsia" w:eastAsiaTheme="minorEastAsia"/>
                        <w:sz w:val="24"/>
                      </w:rPr>
                      <w:t>应急指挥部办公室</w:t>
                    </w:r>
                  </w:p>
                  <w:p>
                    <w:pPr>
                      <w:jc w:val="center"/>
                      <w:rPr>
                        <w:rFonts w:asciiTheme="minorEastAsia" w:hAnsiTheme="minorEastAsia" w:eastAsiaTheme="minorEastAsia"/>
                        <w:sz w:val="24"/>
                      </w:rPr>
                    </w:pPr>
                  </w:p>
                </w:txbxContent>
              </v:textbox>
            </v:shape>
            <v:shape id="_x0000_s2593" o:spid="_x0000_s2593" o:spt="202" type="#_x0000_t202" style="position:absolute;left:6373;top:14657;height:690;width:324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rPr>
                    </w:pPr>
                    <w:r>
                      <w:rPr>
                        <w:rFonts w:hint="eastAsia" w:asciiTheme="minorEastAsia" w:hAnsiTheme="minorEastAsia" w:eastAsiaTheme="minorEastAsia"/>
                        <w:sz w:val="24"/>
                      </w:rPr>
                      <w:t>成员单位应急领导小组</w:t>
                    </w:r>
                  </w:p>
                  <w:p>
                    <w:pPr>
                      <w:jc w:val="center"/>
                      <w:rPr>
                        <w:rFonts w:asciiTheme="minorEastAsia" w:hAnsiTheme="minorEastAsia" w:eastAsiaTheme="minorEastAsia"/>
                        <w:sz w:val="24"/>
                      </w:rPr>
                    </w:pPr>
                  </w:p>
                </w:txbxContent>
              </v:textbox>
            </v:shape>
            <v:shape id="_x0000_s2594" o:spid="_x0000_s2594" o:spt="202" type="#_x0000_t202" style="position:absolute;left:1920;top:15884;height:690;width:324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sz w:val="24"/>
                      </w:rPr>
                    </w:pPr>
                    <w:r>
                      <w:rPr>
                        <w:rFonts w:hint="eastAsia" w:asciiTheme="minorEastAsia" w:hAnsiTheme="minorEastAsia" w:eastAsiaTheme="minorEastAsia"/>
                        <w:sz w:val="24"/>
                      </w:rPr>
                      <w:t>应急救援抢险抢修连</w:t>
                    </w:r>
                  </w:p>
                  <w:p>
                    <w:pPr>
                      <w:jc w:val="center"/>
                      <w:rPr>
                        <w:rFonts w:asciiTheme="minorEastAsia" w:hAnsiTheme="minorEastAsia" w:eastAsiaTheme="minorEastAsia"/>
                        <w:sz w:val="24"/>
                      </w:rPr>
                    </w:pPr>
                  </w:p>
                </w:txbxContent>
              </v:textbox>
            </v:shape>
            <v:shape id="_x0000_s2595" o:spid="_x0000_s2595" o:spt="202" type="#_x0000_t202" style="position:absolute;left:6358;top:15839;height:690;width:324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rPr>
                    </w:pPr>
                    <w:r>
                      <w:rPr>
                        <w:rFonts w:hint="eastAsia" w:asciiTheme="minorEastAsia" w:hAnsiTheme="minorEastAsia" w:eastAsiaTheme="minorEastAsia"/>
                        <w:sz w:val="24"/>
                      </w:rPr>
                      <w:t>成员单位应急抢险抢修队</w:t>
                    </w:r>
                  </w:p>
                  <w:p>
                    <w:pPr>
                      <w:jc w:val="center"/>
                      <w:rPr>
                        <w:rFonts w:asciiTheme="minorEastAsia" w:hAnsiTheme="minorEastAsia" w:eastAsiaTheme="minorEastAsia"/>
                        <w:sz w:val="24"/>
                      </w:rPr>
                    </w:pPr>
                  </w:p>
                </w:txbxContent>
              </v:textbox>
            </v:shape>
            <v:line id="_x0000_s2596" o:spid="_x0000_s2596" o:spt="20" style="position:absolute;left:3540;top:15377;flip:x;height:468;width:0;" coordsize="21600,21600">
              <v:path arrowok="t"/>
              <v:fill focussize="0,0"/>
              <v:stroke endarrow="block"/>
              <v:imagedata o:title=""/>
              <o:lock v:ext="edit"/>
            </v:line>
            <v:line id="_x0000_s2597" o:spid="_x0000_s2597" o:spt="20" style="position:absolute;left:7980;top:15345;flip:x;height:468;width:0;" coordsize="21600,21600">
              <v:path arrowok="t"/>
              <v:fill focussize="0,0"/>
              <v:stroke endarrow="block"/>
              <v:imagedata o:title=""/>
              <o:lock v:ext="edit"/>
            </v:line>
            <v:shape id="_x0000_s2598" o:spid="_x0000_s2598" o:spt="32" type="#_x0000_t32" style="position:absolute;left:5160;top:16225;height:0;width:1198;" filled="f" coordsize="21600,21600" adj="-93576,-1,-93576">
              <v:path arrowok="t"/>
              <v:fill on="f" focussize="0,0"/>
              <v:stroke startarrow="block" endarrow="block"/>
              <v:imagedata o:title=""/>
              <o:lock v:ext="edit"/>
            </v:shape>
          </v:group>
        </w:pict>
      </w:r>
      <w:r>
        <w:rPr>
          <w:rFonts w:cs="宋体" w:asciiTheme="minorEastAsia" w:hAnsiTheme="minorEastAsia" w:eastAsiaTheme="minorEastAsia"/>
          <w:kern w:val="0"/>
          <w:sz w:val="24"/>
        </w:rPr>
        <w:pict>
          <v:group id="_x0000_s2296" o:spid="_x0000_s2296" o:spt="203" style="position:absolute;left:0pt;margin-left:15.85pt;margin-top:14.85pt;height:178.45pt;width:384.65pt;z-index:251659264;mso-width-relative:page;mso-height-relative:page;" coordorigin="0,1" coordsize="0,-72576203">
            <o:lock v:ext="edit"/>
            <v:shape id="_x0000_s2220" o:spid="_x0000_s2220" o:spt="202" type="#_x0000_t202" style="position:absolute;left:0;top:1;height:0;width: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rPr>
                    </w:pPr>
                    <w:r>
                      <w:rPr>
                        <w:rFonts w:hint="eastAsia" w:asciiTheme="minorEastAsia" w:hAnsiTheme="minorEastAsia" w:eastAsiaTheme="minorEastAsia"/>
                        <w:sz w:val="24"/>
                      </w:rPr>
                      <w:t>供水管网事故应急指挥部</w:t>
                    </w:r>
                  </w:p>
                  <w:p>
                    <w:pPr>
                      <w:jc w:val="center"/>
                      <w:rPr>
                        <w:rFonts w:asciiTheme="minorEastAsia" w:hAnsiTheme="minorEastAsia" w:eastAsiaTheme="minorEastAsia"/>
                        <w:sz w:val="24"/>
                      </w:rPr>
                    </w:pPr>
                  </w:p>
                </w:txbxContent>
              </v:textbox>
            </v:shape>
            <v:line id="_x0000_s2222" o:spid="_x0000_s2222" o:spt="20" style="position:absolute;left:0;top:1;flip:x;height:0;width:0;" coordsize="21600,21600">
              <v:path arrowok="t"/>
              <v:fill focussize="0,0"/>
              <v:stroke endarrow="block"/>
              <v:imagedata o:title=""/>
              <o:lock v:ext="edit"/>
            </v:line>
            <v:shape id="_x0000_s2224" o:spid="_x0000_s2224" o:spt="34" type="#_x0000_t34" style="position:absolute;left:0;top:1;height:0;width:0;" filled="f" coordsize="21600,21600" adj=",-58989600,-16801">
              <v:path arrowok="t"/>
              <v:fill on="f" focussize="0,0"/>
              <v:stroke startarrow="block" endarrow="block"/>
              <v:imagedata o:title=""/>
              <o:lock v:ext="edit"/>
            </v:shape>
            <v:line id="_x0000_s2225" o:spid="_x0000_s2225" o:spt="20" style="position:absolute;left:0;top:1;flip:x;height:0;width:0;" coordsize="21600,21600">
              <v:path arrowok="t"/>
              <v:fill focussize="0,0"/>
              <v:stroke endarrow="block"/>
              <v:imagedata o:title=""/>
              <o:lock v:ext="edit"/>
            </v:line>
            <v:line id="_x0000_s2227" o:spid="_x0000_s2227" o:spt="20" style="position:absolute;left:0;top:1;flip:x;height:0;width:0;" coordsize="21600,21600">
              <v:path arrowok="t"/>
              <v:fill focussize="0,0"/>
              <v:stroke endarrow="block"/>
              <v:imagedata o:title=""/>
              <o:lock v:ext="edit"/>
            </v:line>
            <v:shape id="_x0000_s2231" o:spid="_x0000_s2231" o:spt="202" type="#_x0000_t202" style="position:absolute;left:0;top:1;height:0;width: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sz w:val="24"/>
                      </w:rPr>
                    </w:pPr>
                    <w:r>
                      <w:rPr>
                        <w:rFonts w:hint="eastAsia" w:asciiTheme="minorEastAsia" w:hAnsiTheme="minorEastAsia" w:eastAsiaTheme="minorEastAsia"/>
                        <w:sz w:val="24"/>
                      </w:rPr>
                      <w:t>应急指挥部办公室</w:t>
                    </w:r>
                  </w:p>
                  <w:p>
                    <w:pPr>
                      <w:jc w:val="center"/>
                      <w:rPr>
                        <w:rFonts w:asciiTheme="minorEastAsia" w:hAnsiTheme="minorEastAsia" w:eastAsiaTheme="minorEastAsia"/>
                        <w:sz w:val="24"/>
                      </w:rPr>
                    </w:pPr>
                  </w:p>
                </w:txbxContent>
              </v:textbox>
            </v:shape>
            <v:shape id="_x0000_s2232" o:spid="_x0000_s2232" o:spt="202" type="#_x0000_t202" style="position:absolute;left:0;top:1;height:0;width: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rPr>
                    </w:pPr>
                    <w:r>
                      <w:rPr>
                        <w:rFonts w:hint="eastAsia" w:asciiTheme="minorEastAsia" w:hAnsiTheme="minorEastAsia" w:eastAsiaTheme="minorEastAsia"/>
                        <w:sz w:val="24"/>
                      </w:rPr>
                      <w:t>成员单位应急领导小组</w:t>
                    </w:r>
                  </w:p>
                  <w:p>
                    <w:pPr>
                      <w:jc w:val="center"/>
                      <w:rPr>
                        <w:rFonts w:asciiTheme="minorEastAsia" w:hAnsiTheme="minorEastAsia" w:eastAsiaTheme="minorEastAsia"/>
                        <w:sz w:val="24"/>
                      </w:rPr>
                    </w:pPr>
                  </w:p>
                </w:txbxContent>
              </v:textbox>
            </v:shape>
            <v:shape id="_x0000_s2233" o:spid="_x0000_s2233" o:spt="202" type="#_x0000_t202" style="position:absolute;left:0;top:1;height:0;width: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sz w:val="24"/>
                      </w:rPr>
                    </w:pPr>
                    <w:r>
                      <w:rPr>
                        <w:rFonts w:hint="eastAsia" w:asciiTheme="minorEastAsia" w:hAnsiTheme="minorEastAsia" w:eastAsiaTheme="minorEastAsia"/>
                        <w:sz w:val="24"/>
                      </w:rPr>
                      <w:t>应急救援抢险抢修连</w:t>
                    </w:r>
                  </w:p>
                  <w:p>
                    <w:pPr>
                      <w:jc w:val="center"/>
                      <w:rPr>
                        <w:rFonts w:asciiTheme="minorEastAsia" w:hAnsiTheme="minorEastAsia" w:eastAsiaTheme="minorEastAsia"/>
                        <w:sz w:val="24"/>
                      </w:rPr>
                    </w:pPr>
                  </w:p>
                </w:txbxContent>
              </v:textbox>
            </v:shape>
            <v:shape id="_x0000_s2234" o:spid="_x0000_s2234" o:spt="202" type="#_x0000_t202" style="position:absolute;left:0;top:1;height:0;width: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rPr>
                    </w:pPr>
                    <w:r>
                      <w:rPr>
                        <w:rFonts w:hint="eastAsia" w:asciiTheme="minorEastAsia" w:hAnsiTheme="minorEastAsia" w:eastAsiaTheme="minorEastAsia"/>
                        <w:sz w:val="24"/>
                      </w:rPr>
                      <w:t>成员单位应急抢险抢修队</w:t>
                    </w:r>
                  </w:p>
                  <w:p>
                    <w:pPr>
                      <w:jc w:val="center"/>
                      <w:rPr>
                        <w:rFonts w:asciiTheme="minorEastAsia" w:hAnsiTheme="minorEastAsia" w:eastAsiaTheme="minorEastAsia"/>
                        <w:sz w:val="24"/>
                      </w:rPr>
                    </w:pPr>
                  </w:p>
                </w:txbxContent>
              </v:textbox>
            </v:shape>
            <v:line id="_x0000_s2235" o:spid="_x0000_s2235" o:spt="20" style="position:absolute;left:0;top:1;flip:x;height:0;width:0;" coordsize="21600,21600">
              <v:path arrowok="t"/>
              <v:fill focussize="0,0"/>
              <v:stroke endarrow="block"/>
              <v:imagedata o:title=""/>
              <o:lock v:ext="edit"/>
            </v:line>
            <v:line id="_x0000_s2236" o:spid="_x0000_s2236" o:spt="20" style="position:absolute;left:0;top:1;flip:x;height:0;width:0;" coordsize="21600,21600">
              <v:path arrowok="t"/>
              <v:fill focussize="0,0"/>
              <v:stroke endarrow="block"/>
              <v:imagedata o:title=""/>
              <o:lock v:ext="edit"/>
            </v:line>
            <v:shape id="_x0000_s2237" o:spid="_x0000_s2237" o:spt="32" type="#_x0000_t32" style="position:absolute;left:0;top:1;height:0;width:0;" filled="f" coordsize="21600,21600" adj="-93576,-1,-93576">
              <v:path arrowok="t"/>
              <v:fill on="f" focussize="0,0"/>
              <v:stroke startarrow="block" endarrow="block"/>
              <v:imagedata o:title=""/>
              <o:lock v:ext="edit"/>
            </v:shape>
          </v:group>
        </w:pict>
      </w: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 xml:space="preserve">.1.1集团公司成立供水管网事故应急指挥部，负责领导集团公司供水管网事故应急救援工作，全力以赴应对事故中可能出现的紧急情况。 </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相关单位负责本单位供水管网事故应急工作，编制相应的现场处置方案，成立相应应急组织体系，指挥协调本单位事故应急工作。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2.1.2事故应急指挥部人员组成。</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总指挥由集团公司总经理担任，成员由各有关单位主要负责人组成。</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供水管网突发事故应急组织人员名单及联系方式：</w:t>
      </w:r>
      <w:r>
        <w:rPr>
          <w:rFonts w:hint="eastAsia" w:cs="宋体" w:asciiTheme="minorEastAsia" w:hAnsiTheme="minorEastAsia" w:eastAsiaTheme="minorEastAsia"/>
          <w:kern w:val="0"/>
          <w:sz w:val="24"/>
        </w:rPr>
        <w:t>见附件5.3。</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2.1.3各供水单位应急指挥领导小组。</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由事故发生单位主要负责人及业务科长组成。</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2.1.4成立应急救援抢险抢修连。</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从供水单位岗位中推选部分骨干力量，组成供水管网应急救援抢险抢修连，随时准备应急支援。</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2.1.5 供水单位应急抢险抢修队。</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由各供水单位管网科科长及当天作业班组等组成。</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2.2应急指挥机构及职责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应急指挥部下设办公室，负责事故应急处置的日常工作。办公室按职责范围设在各供水公司、给排水工程公司办公室。</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2.2.1应急指挥部职责：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●协调和指挥供水管网事故应急处置工作；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●组织召开工程事故应急工作会议，研究解决存在的问题；</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●根据事故信息分析，研究决定是否发布预警信息或启动应急预案。</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2.2.2应急指挥部办公室职责：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●负责供水管网工程应急管理工作；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●组织协调事故应急救援工作；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●负责与集团公司外部其他应急救援机构之间协调联系，相互配合；</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●承担应急指挥部交办的其他工作。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2.2.3各供水单位应急指挥领导小组职责：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●成员单位应急指挥领导小组，按照应急指挥部指示以及各自的职能，做好相关工作。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●协助应急指挥部组织和指挥应急救援工作；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●协调、组织和获取应急所需的其他资源、设备，支援现场的应急救援工作；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●检查本单位应急组织和单位的日常工作及应急准备状况。</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.2.4</w:t>
      </w:r>
      <w:r>
        <w:rPr>
          <w:rFonts w:hint="eastAsia" w:cs="宋体" w:asciiTheme="minorEastAsia" w:hAnsiTheme="minorEastAsia" w:eastAsiaTheme="minorEastAsia"/>
          <w:kern w:val="0"/>
          <w:sz w:val="24"/>
        </w:rPr>
        <w:t>成员单位应急抢险对职责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●负责现场管道抢修；</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●负责现场疏散、警戒；</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●负责采取技术措施处置事故；</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●负责现场被困人员、受伤人员抢救工作。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.2.5</w:t>
      </w:r>
      <w:r>
        <w:rPr>
          <w:rFonts w:hint="eastAsia" w:cs="宋体" w:asciiTheme="minorEastAsia" w:hAnsiTheme="minorEastAsia" w:eastAsiaTheme="minorEastAsia"/>
          <w:kern w:val="0"/>
          <w:sz w:val="24"/>
        </w:rPr>
        <w:t>应急救援抢险抢修连职责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●及时补充现场抢险抢修力量；</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●负责现场引导、疏散；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●负责采取技术措施处置事故；</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●负责现场伤员救护、转移工作。</w:t>
      </w:r>
    </w:p>
    <w:p>
      <w:pPr>
        <w:widowControl/>
        <w:spacing w:beforeLines="50" w:afterLines="50" w:line="440" w:lineRule="exact"/>
        <w:outlineLvl w:val="2"/>
        <w:rPr>
          <w:rFonts w:ascii="黑体" w:eastAsia="黑体" w:cs="宋体" w:hAnsiTheme="minorEastAsia"/>
          <w:kern w:val="0"/>
          <w:sz w:val="24"/>
        </w:rPr>
      </w:pPr>
      <w:bookmarkStart w:id="35" w:name="_Toc85200292"/>
      <w:bookmarkStart w:id="36" w:name="_Toc85203509"/>
      <w:r>
        <w:rPr>
          <w:rFonts w:hint="eastAsia" w:ascii="黑体" w:eastAsia="黑体" w:cs="宋体" w:hAnsiTheme="minorEastAsia"/>
          <w:kern w:val="0"/>
          <w:sz w:val="24"/>
        </w:rPr>
        <w:t>3  响应启动</w:t>
      </w:r>
      <w:bookmarkEnd w:id="35"/>
      <w:bookmarkEnd w:id="36"/>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3.1 应急会议召开</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应急救援指挥部根据接警内容，了解事故现场情况，如事故类型，人员伤亡等情况，制定相应救援方案。</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1</w:t>
      </w:r>
      <w:r>
        <w:rPr>
          <w:rFonts w:hint="eastAsia" w:cs="宋体" w:asciiTheme="minorEastAsia" w:hAnsiTheme="minorEastAsia" w:eastAsiaTheme="minorEastAsia"/>
          <w:kern w:val="0"/>
          <w:sz w:val="24"/>
        </w:rPr>
        <w:t>.1发生三级事故后，启动公司应急预案，发布相应等级警报，单位应急领导小组响应并投入运作，按照相关单项应急处理程序进行应急处置。</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1</w:t>
      </w:r>
      <w:r>
        <w:rPr>
          <w:rFonts w:hint="eastAsia" w:cs="宋体" w:asciiTheme="minorEastAsia" w:hAnsiTheme="minorEastAsia" w:eastAsiaTheme="minorEastAsia"/>
          <w:kern w:val="0"/>
          <w:sz w:val="24"/>
        </w:rPr>
        <w:t>.2发生二级事故后，启动公司应急预案，发布相应等级警报，应急指挥部办公室响应并投入运作，按照相关应急处理程序进行应急处置。</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1</w:t>
      </w:r>
      <w:r>
        <w:rPr>
          <w:rFonts w:hint="eastAsia" w:cs="宋体" w:asciiTheme="minorEastAsia" w:hAnsiTheme="minorEastAsia" w:eastAsiaTheme="minorEastAsia"/>
          <w:kern w:val="0"/>
          <w:sz w:val="24"/>
        </w:rPr>
        <w:t>.3发生一级事故后，启动公司应急预案，发布相应等级警报，事故应急指挥部响应并投入运作，按照相关应急处理程序进行应急处置。</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信息上报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.1发生事故后，作业人、事故现场管理或监护人员、负伤者、受害者本人立即向所在单位主要负责人或科长报告。</w:t>
      </w:r>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t>3.2.2</w:t>
      </w:r>
      <w:r>
        <w:rPr>
          <w:rFonts w:hint="eastAsia" w:cs="宋体" w:asciiTheme="minorEastAsia" w:hAnsiTheme="minorEastAsia" w:eastAsiaTheme="minorEastAsia"/>
          <w:kern w:val="0"/>
          <w:sz w:val="24"/>
        </w:rPr>
        <w:t>事故单位主要负责人根据现场情况和事故等级，按照事故报告程序逐级上报，并报告客户、生产部门。</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.3任何单位和个人对事故不得迟报、漏报、谎报或者瞒报。伤亡事故上报后伤亡人数有变化的，应当立即续报。</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cs="ËÎÌå" w:asciiTheme="minorEastAsia" w:hAnsiTheme="minorEastAsia" w:eastAsiaTheme="minorEastAsia"/>
          <w:kern w:val="0"/>
          <w:sz w:val="24"/>
        </w:rPr>
        <w:t>3.2.4</w:t>
      </w:r>
      <w:r>
        <w:rPr>
          <w:rFonts w:hint="eastAsia" w:cs="ËÎÌå" w:asciiTheme="minorEastAsia" w:hAnsiTheme="minorEastAsia" w:eastAsiaTheme="minorEastAsia"/>
          <w:kern w:val="0"/>
          <w:sz w:val="24"/>
        </w:rPr>
        <w:t>信息报告</w:t>
      </w:r>
      <w:r>
        <w:rPr>
          <w:rFonts w:hint="eastAsia" w:cs="宋体" w:asciiTheme="minorEastAsia" w:hAnsiTheme="minorEastAsia" w:eastAsiaTheme="minorEastAsia"/>
          <w:kern w:val="0"/>
          <w:sz w:val="24"/>
        </w:rPr>
        <w:t>内容包括：</w:t>
      </w:r>
    </w:p>
    <w:p>
      <w:pPr>
        <w:autoSpaceDE w:val="0"/>
        <w:autoSpaceDN w:val="0"/>
        <w:adjustRightInd w:val="0"/>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事故发生的时间、地点或岗位及事故现场情况；</w:t>
      </w:r>
    </w:p>
    <w:p>
      <w:pPr>
        <w:autoSpaceDE w:val="0"/>
        <w:autoSpaceDN w:val="0"/>
        <w:adjustRightInd w:val="0"/>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事故已经造成或可能造成的伤亡人数（包括下落不明、涉险的人数）；</w:t>
      </w:r>
    </w:p>
    <w:p>
      <w:pPr>
        <w:autoSpaceDE w:val="0"/>
        <w:autoSpaceDN w:val="0"/>
        <w:adjustRightInd w:val="0"/>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已经采取的措施。</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2.5</w:t>
      </w:r>
      <w:r>
        <w:rPr>
          <w:rFonts w:hint="eastAsia" w:cs="宋体" w:asciiTheme="minorEastAsia" w:hAnsiTheme="minorEastAsia" w:eastAsiaTheme="minorEastAsia"/>
          <w:kern w:val="0"/>
          <w:sz w:val="24"/>
        </w:rPr>
        <w:t>现场报告方式主要利用办公电话和个人手机，各单位人员手机应确保24小时通讯畅通。</w:t>
      </w:r>
    </w:p>
    <w:p>
      <w:pPr>
        <w:autoSpaceDE w:val="0"/>
        <w:autoSpaceDN w:val="0"/>
        <w:adjustRightInd w:val="0"/>
        <w:snapToGrid w:val="0"/>
        <w:spacing w:line="440" w:lineRule="exact"/>
        <w:contextualSpacing/>
        <w:rPr>
          <w:rFonts w:ascii="宋体" w:hAnsi="宋体" w:eastAsia="宋体"/>
          <w:kern w:val="0"/>
          <w:sz w:val="24"/>
          <w:lang w:val="zh-CN"/>
        </w:rPr>
      </w:pPr>
      <w:r>
        <w:rPr>
          <w:rFonts w:ascii="宋体" w:hAnsi="宋体" w:eastAsia="宋体"/>
          <w:kern w:val="0"/>
          <w:sz w:val="24"/>
          <w:lang w:val="zh-CN"/>
        </w:rPr>
        <w:t>3.3 资源</w:t>
      </w:r>
      <w:r>
        <w:rPr>
          <w:rFonts w:hint="eastAsia" w:ascii="宋体" w:hAnsi="宋体" w:eastAsia="宋体"/>
          <w:kern w:val="0"/>
          <w:sz w:val="24"/>
          <w:lang w:val="zh-CN"/>
        </w:rPr>
        <w:t>协调</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在事故状态下，现场总指挥有权调用其他部门或单位的人力、物力等资源，相关部门或单位必须积极配合。</w:t>
      </w:r>
    </w:p>
    <w:p>
      <w:pPr>
        <w:autoSpaceDE w:val="0"/>
        <w:autoSpaceDN w:val="0"/>
        <w:adjustRightInd w:val="0"/>
        <w:snapToGrid w:val="0"/>
        <w:spacing w:line="440" w:lineRule="exact"/>
        <w:contextualSpacing/>
        <w:rPr>
          <w:rFonts w:ascii="宋体" w:hAnsi="宋体" w:eastAsia="宋体"/>
          <w:kern w:val="0"/>
          <w:sz w:val="24"/>
          <w:lang w:val="zh-CN"/>
        </w:rPr>
      </w:pPr>
      <w:r>
        <w:rPr>
          <w:rFonts w:hint="eastAsia" w:ascii="宋体" w:hAnsi="宋体" w:eastAsia="宋体"/>
          <w:kern w:val="0"/>
          <w:sz w:val="24"/>
          <w:lang w:val="zh-CN"/>
        </w:rPr>
        <w:t>3.</w:t>
      </w:r>
      <w:r>
        <w:rPr>
          <w:rFonts w:ascii="宋体" w:hAnsi="宋体" w:eastAsia="宋体"/>
          <w:kern w:val="0"/>
          <w:sz w:val="24"/>
          <w:lang w:val="zh-CN"/>
        </w:rPr>
        <w:t>4</w:t>
      </w:r>
      <w:r>
        <w:rPr>
          <w:rFonts w:hint="eastAsia" w:ascii="宋体" w:hAnsi="宋体" w:eastAsia="宋体"/>
          <w:kern w:val="0"/>
          <w:sz w:val="24"/>
          <w:lang w:val="zh-CN"/>
        </w:rPr>
        <w:t xml:space="preserve"> 信息</w:t>
      </w:r>
      <w:r>
        <w:rPr>
          <w:rFonts w:ascii="宋体" w:hAnsi="宋体" w:eastAsia="宋体"/>
          <w:kern w:val="0"/>
          <w:sz w:val="24"/>
          <w:lang w:val="zh-CN"/>
        </w:rPr>
        <w:t>公开</w:t>
      </w:r>
    </w:p>
    <w:p>
      <w:pPr>
        <w:autoSpaceDE w:val="0"/>
        <w:autoSpaceDN w:val="0"/>
        <w:adjustRightInd w:val="0"/>
        <w:snapToGrid w:val="0"/>
        <w:spacing w:line="440" w:lineRule="exact"/>
        <w:ind w:firstLine="472" w:firstLineChars="200"/>
        <w:rPr>
          <w:rFonts w:ascii="宋体" w:hAnsi="宋体" w:eastAsia="宋体"/>
          <w:kern w:val="0"/>
          <w:sz w:val="24"/>
          <w:lang w:val="zh-CN"/>
        </w:rPr>
      </w:pPr>
      <w:r>
        <w:rPr>
          <w:rFonts w:hint="eastAsia" w:ascii="宋体" w:hAnsi="宋体" w:eastAsia="宋体"/>
          <w:kern w:val="0"/>
          <w:sz w:val="24"/>
          <w:lang w:val="zh-CN"/>
        </w:rPr>
        <w:t>集团</w:t>
      </w:r>
      <w:r>
        <w:rPr>
          <w:rFonts w:hint="eastAsia" w:asciiTheme="minorEastAsia" w:hAnsiTheme="minorEastAsia" w:eastAsiaTheme="minorEastAsia"/>
          <w:sz w:val="24"/>
        </w:rPr>
        <w:t>新闻与信息发布组</w:t>
      </w:r>
      <w:r>
        <w:rPr>
          <w:rFonts w:hint="eastAsia" w:ascii="宋体" w:hAnsi="宋体" w:eastAsia="宋体"/>
          <w:kern w:val="0"/>
          <w:sz w:val="24"/>
          <w:lang w:val="zh-CN"/>
        </w:rPr>
        <w:t>负责对外发布事故信息和有关事故抢险救援的宣传报导。在信息发布过程中，应严格遵守国家法律法规，实事求是、客观公正、及时准确地报导事故发生、发展的过程。所有对外发布的报导，须由新闻与信息发布组报请集团应急救援指挥部审定、批准后方可对外发布。</w:t>
      </w:r>
    </w:p>
    <w:p>
      <w:pPr>
        <w:autoSpaceDE w:val="0"/>
        <w:autoSpaceDN w:val="0"/>
        <w:adjustRightInd w:val="0"/>
        <w:snapToGrid w:val="0"/>
        <w:spacing w:line="440" w:lineRule="exact"/>
        <w:rPr>
          <w:rFonts w:ascii="宋体" w:hAnsi="宋体" w:eastAsia="宋体"/>
          <w:kern w:val="0"/>
          <w:sz w:val="24"/>
          <w:lang w:val="zh-CN"/>
        </w:rPr>
      </w:pPr>
      <w:r>
        <w:rPr>
          <w:rFonts w:hint="eastAsia" w:ascii="宋体" w:hAnsi="宋体" w:eastAsia="宋体"/>
          <w:kern w:val="0"/>
          <w:sz w:val="24"/>
          <w:lang w:val="zh-CN"/>
        </w:rPr>
        <w:t>3.</w:t>
      </w:r>
      <w:r>
        <w:rPr>
          <w:rFonts w:ascii="宋体" w:hAnsi="宋体" w:eastAsia="宋体"/>
          <w:kern w:val="0"/>
          <w:sz w:val="24"/>
          <w:lang w:val="zh-CN"/>
        </w:rPr>
        <w:t>5</w:t>
      </w:r>
      <w:r>
        <w:rPr>
          <w:rFonts w:hint="eastAsia" w:ascii="宋体" w:hAnsi="宋体" w:eastAsia="宋体"/>
          <w:kern w:val="0"/>
          <w:sz w:val="24"/>
          <w:lang w:val="zh-CN"/>
        </w:rPr>
        <w:t>后勤及财力保障</w:t>
      </w:r>
    </w:p>
    <w:p>
      <w:pPr>
        <w:autoSpaceDE w:val="0"/>
        <w:autoSpaceDN w:val="0"/>
        <w:adjustRightInd w:val="0"/>
        <w:snapToGrid w:val="0"/>
        <w:spacing w:line="440" w:lineRule="exact"/>
        <w:ind w:firstLine="472" w:firstLineChars="200"/>
        <w:rPr>
          <w:rFonts w:ascii="宋体" w:hAnsi="宋体" w:eastAsia="宋体"/>
          <w:kern w:val="0"/>
          <w:sz w:val="24"/>
          <w:lang w:val="zh-CN"/>
        </w:rPr>
      </w:pPr>
      <w:r>
        <w:rPr>
          <w:rFonts w:hint="eastAsia" w:ascii="宋体" w:hAnsi="宋体" w:eastAsia="宋体"/>
          <w:kern w:val="0"/>
          <w:sz w:val="24"/>
          <w:lang w:val="zh-CN"/>
        </w:rPr>
        <w:t>后勤保障组负责组织抢险救援所需各种物资装备、器材和资金的调集和筹备；保障有关抢险救援人员的日常生活需要，保证公司的正常秩序。</w:t>
      </w:r>
    </w:p>
    <w:p>
      <w:pPr>
        <w:widowControl/>
        <w:spacing w:beforeLines="50" w:afterLines="50" w:line="440" w:lineRule="exact"/>
        <w:outlineLvl w:val="2"/>
        <w:rPr>
          <w:rFonts w:ascii="黑体" w:eastAsia="黑体" w:cs="宋体" w:hAnsiTheme="minorEastAsia"/>
          <w:kern w:val="0"/>
          <w:sz w:val="24"/>
        </w:rPr>
      </w:pPr>
      <w:bookmarkStart w:id="37" w:name="_Toc85203510"/>
      <w:bookmarkStart w:id="38" w:name="_Toc85200293"/>
      <w:r>
        <w:rPr>
          <w:rFonts w:hint="eastAsia" w:ascii="黑体" w:eastAsia="黑体" w:cs="宋体" w:hAnsiTheme="minorEastAsia"/>
          <w:kern w:val="0"/>
          <w:sz w:val="24"/>
        </w:rPr>
        <w:t>4  处置措施</w:t>
      </w:r>
      <w:bookmarkEnd w:id="37"/>
      <w:bookmarkEnd w:id="38"/>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4.1人员救护及疏散。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抢险维修人员到场后立即对受伤人员进行救护，并组织周边无关人员、车辆疏散。</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4.2现场警戒与交通管制。</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立即对事故影响范围进行确定，设立警戒区，必要时联系交警对周边主要道路进行交通管制，禁止无关人员、车辆出入、通过。</w:t>
      </w:r>
    </w:p>
    <w:p>
      <w:pPr>
        <w:widowControl/>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t>4.3</w:t>
      </w:r>
      <w:r>
        <w:rPr>
          <w:rFonts w:hint="eastAsia" w:cs="宋体" w:asciiTheme="minorEastAsia" w:hAnsiTheme="minorEastAsia" w:eastAsiaTheme="minorEastAsia"/>
          <w:kern w:val="0"/>
          <w:sz w:val="24"/>
        </w:rPr>
        <w:t>发生100毫米管道事故时，通知给排水工程公司到场抢修。</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抢险人员应做好个人防护。</w:t>
      </w:r>
    </w:p>
    <w:p>
      <w:pPr>
        <w:widowControl/>
        <w:spacing w:beforeLines="50" w:afterLines="50" w:line="440" w:lineRule="exact"/>
        <w:outlineLvl w:val="2"/>
        <w:rPr>
          <w:rFonts w:ascii="黑体" w:eastAsia="黑体" w:cs="宋体" w:hAnsiTheme="minorEastAsia"/>
          <w:kern w:val="0"/>
          <w:sz w:val="24"/>
        </w:rPr>
      </w:pPr>
      <w:bookmarkStart w:id="39" w:name="_Toc85200294"/>
      <w:bookmarkStart w:id="40" w:name="_Toc85203511"/>
      <w:r>
        <w:rPr>
          <w:rFonts w:hint="eastAsia" w:ascii="黑体" w:eastAsia="黑体" w:cs="宋体" w:hAnsiTheme="minorEastAsia"/>
          <w:kern w:val="0"/>
          <w:sz w:val="24"/>
        </w:rPr>
        <w:t>5  应急物资与装备保障</w:t>
      </w:r>
      <w:bookmarkEnd w:id="39"/>
      <w:bookmarkEnd w:id="40"/>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5.1其他应急物资由采购供应部负责对材料进行统一保管。</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应急抢险装备、器材明细表</w:t>
      </w:r>
      <w:r>
        <w:rPr>
          <w:rFonts w:hint="eastAsia" w:cs="宋体" w:asciiTheme="minorEastAsia" w:hAnsiTheme="minorEastAsia" w:eastAsiaTheme="minorEastAsia"/>
          <w:kern w:val="0"/>
          <w:sz w:val="24"/>
        </w:rPr>
        <w:t>：见附件4.1。</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常备应急抢险物资清单</w:t>
      </w:r>
      <w:r>
        <w:rPr>
          <w:rFonts w:hint="eastAsia" w:cs="宋体" w:asciiTheme="minorEastAsia" w:hAnsiTheme="minorEastAsia" w:eastAsiaTheme="minorEastAsia"/>
          <w:kern w:val="0"/>
          <w:sz w:val="24"/>
        </w:rPr>
        <w:t>：见附件4.2。</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5.2 管理维护人对抢险装备定期进行检查、维护保养。</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5.3 应急物资应及时清查补库，做到帐物相符。</w:t>
      </w:r>
    </w:p>
    <w:p>
      <w:pPr>
        <w:widowControl/>
        <w:jc w:val="left"/>
        <w:rPr>
          <w:rFonts w:cs="宋体" w:asciiTheme="minorEastAsia" w:hAnsiTheme="minorEastAsia" w:eastAsiaTheme="minorEastAsia"/>
          <w:kern w:val="0"/>
          <w:sz w:val="24"/>
        </w:rPr>
      </w:pPr>
      <w:r>
        <w:rPr>
          <w:rFonts w:cs="宋体" w:asciiTheme="minorEastAsia" w:hAnsiTheme="minorEastAsia" w:eastAsiaTheme="minorEastAsia"/>
          <w:kern w:val="0"/>
          <w:sz w:val="24"/>
        </w:rPr>
        <w:br w:type="page"/>
      </w:r>
    </w:p>
    <w:p>
      <w:pPr>
        <w:widowControl/>
        <w:jc w:val="center"/>
        <w:outlineLvl w:val="1"/>
        <w:rPr>
          <w:rFonts w:ascii="方正小标宋_GBK" w:eastAsia="方正小标宋_GBK" w:cs="宋体" w:hAnsiTheme="minorEastAsia"/>
          <w:kern w:val="0"/>
          <w:szCs w:val="32"/>
        </w:rPr>
      </w:pPr>
      <w:bookmarkStart w:id="41" w:name="_Toc85200295"/>
      <w:bookmarkStart w:id="42" w:name="_Toc85203512"/>
      <w:r>
        <w:rPr>
          <w:rFonts w:hint="eastAsia" w:ascii="方正小标宋_GBK" w:eastAsia="方正小标宋_GBK" w:cs="宋体" w:hAnsiTheme="minorEastAsia"/>
          <w:kern w:val="0"/>
          <w:szCs w:val="32"/>
        </w:rPr>
        <w:t>5排水管网突发事故专项应急预案</w:t>
      </w:r>
      <w:bookmarkEnd w:id="41"/>
      <w:bookmarkEnd w:id="42"/>
    </w:p>
    <w:p>
      <w:pPr>
        <w:widowControl/>
        <w:spacing w:beforeLines="50" w:afterLines="50" w:line="440" w:lineRule="exact"/>
        <w:outlineLvl w:val="2"/>
        <w:rPr>
          <w:rFonts w:ascii="黑体" w:eastAsia="黑体" w:cs="宋体" w:hAnsiTheme="minorEastAsia"/>
          <w:kern w:val="0"/>
          <w:sz w:val="24"/>
        </w:rPr>
      </w:pPr>
      <w:bookmarkStart w:id="43" w:name="_Toc85200296"/>
      <w:bookmarkStart w:id="44" w:name="_Toc85203513"/>
      <w:r>
        <w:rPr>
          <w:rFonts w:hint="eastAsia" w:ascii="黑体" w:eastAsia="黑体" w:cs="宋体" w:hAnsiTheme="minorEastAsia"/>
          <w:kern w:val="0"/>
          <w:sz w:val="24"/>
        </w:rPr>
        <w:t>1  使用范围</w:t>
      </w:r>
      <w:bookmarkEnd w:id="43"/>
      <w:bookmarkEnd w:id="44"/>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1.1可能产生的事故类型</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能引起管道爆管、施工人员伤亡及污染事故。</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1.2产生的主要原因</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1.2.1 管道设计缺陷造成管道及附属设备的损坏；</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1.2.2 管道老化腐蚀开裂；</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1.2.3 管道制造缺陷及焊缝缺陷；</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1.2.4 管道自然灾害(包括地震、洪水、山体滑坡、黄土失陷等)造成的管道断裂，多发生在汛期、冬季；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1.2.5 第三方损坏(含恐怖袭击、违章占压、施工作业等)，一年四季均可能发生；</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1.2.6 管道设施安装缺陷、排气阀、密封圈失效；</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1.2.7 施工塌方，违章作业、误操作等。</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1.3事故后果预测</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供排水管网事故主要可能带来大面积停水和发生人员伤亡、环境污染、影响社会大范围生产生活等。</w:t>
      </w:r>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1</w:t>
      </w:r>
      <w:r>
        <w:rPr>
          <w:rFonts w:asciiTheme="minorEastAsia" w:hAnsiTheme="minorEastAsia" w:eastAsiaTheme="minorEastAsia"/>
          <w:sz w:val="24"/>
        </w:rPr>
        <w:t>.4</w:t>
      </w:r>
      <w:r>
        <w:rPr>
          <w:rFonts w:hint="eastAsia" w:asciiTheme="minorEastAsia" w:hAnsiTheme="minorEastAsia" w:eastAsiaTheme="minorEastAsia"/>
          <w:sz w:val="24"/>
        </w:rPr>
        <w:t>适用范围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本供水管网突发事故专项应急预案适用于威海市水务集团有限公司所属的排水管道爆管、排水管网施工事故及污染等突发事故，与综合应急预案相衔接，当现场事故扩大，衍生出其他事故时，要启动综合应急预案。</w:t>
      </w:r>
    </w:p>
    <w:p>
      <w:pPr>
        <w:widowControl/>
        <w:spacing w:beforeLines="50" w:afterLines="50" w:line="440" w:lineRule="exact"/>
        <w:outlineLvl w:val="2"/>
        <w:rPr>
          <w:rFonts w:ascii="黑体" w:eastAsia="黑体" w:cs="宋体" w:hAnsiTheme="minorEastAsia"/>
          <w:kern w:val="0"/>
          <w:sz w:val="24"/>
        </w:rPr>
      </w:pPr>
      <w:bookmarkStart w:id="45" w:name="_Toc85203514"/>
      <w:bookmarkStart w:id="46" w:name="_Toc85200297"/>
      <w:r>
        <w:rPr>
          <w:rFonts w:hint="eastAsia" w:ascii="黑体" w:eastAsia="黑体" w:cs="宋体" w:hAnsiTheme="minorEastAsia"/>
          <w:kern w:val="0"/>
          <w:sz w:val="24"/>
        </w:rPr>
        <w:t>2  应急指挥机构及职责</w:t>
      </w:r>
      <w:bookmarkEnd w:id="45"/>
      <w:bookmarkEnd w:id="46"/>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2.1应急组织体系</w:t>
      </w: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pict>
          <v:group id="_x0000_s2599" o:spid="_x0000_s2599" o:spt="203" style="position:absolute;left:0pt;margin-left:33.1pt;margin-top:16.35pt;height:178.45pt;width:384.65pt;z-index:251746304;mso-width-relative:page;mso-height-relative:page;" coordorigin="2190,1994" coordsize="7693,3569203">
            <o:lock v:ext="edit"/>
            <v:shape id="_x0000_s2600" o:spid="_x0000_s2600" o:spt="202" type="#_x0000_t202" style="position:absolute;left:4470;top:1994;height:690;width:324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rPr>
                    </w:pPr>
                    <w:r>
                      <w:rPr>
                        <w:rFonts w:hint="eastAsia" w:asciiTheme="minorEastAsia" w:hAnsiTheme="minorEastAsia" w:eastAsiaTheme="minorEastAsia"/>
                        <w:sz w:val="24"/>
                      </w:rPr>
                      <w:t>排水管网事故应急指挥部</w:t>
                    </w:r>
                  </w:p>
                  <w:p>
                    <w:pPr>
                      <w:jc w:val="center"/>
                      <w:rPr>
                        <w:rFonts w:asciiTheme="minorEastAsia" w:hAnsiTheme="minorEastAsia" w:eastAsiaTheme="minorEastAsia"/>
                        <w:sz w:val="24"/>
                      </w:rPr>
                    </w:pPr>
                  </w:p>
                </w:txbxContent>
              </v:textbox>
            </v:shape>
            <v:line id="_x0000_s2601" o:spid="_x0000_s2601" o:spt="20" style="position:absolute;left:6077;top:2684;flip:x;height:468;width:0;" coordsize="21600,21600">
              <v:path arrowok="t"/>
              <v:fill focussize="0,0"/>
              <v:stroke endarrow="block"/>
              <v:imagedata o:title=""/>
              <o:lock v:ext="edit"/>
            </v:line>
            <v:shape id="_x0000_s2602" o:spid="_x0000_s2602" o:spt="34" type="#_x0000_t34" style="position:absolute;left:3765;top:3152;height:4;width:4532;" filled="f" coordsize="21600,21600" adj=",-58989600,-16801">
              <v:path arrowok="t"/>
              <v:fill on="f" focussize="0,0"/>
              <v:stroke startarrow="block" endarrow="block"/>
              <v:imagedata o:title=""/>
              <o:lock v:ext="edit"/>
            </v:shape>
            <v:line id="_x0000_s2603" o:spid="_x0000_s2603" o:spt="20" style="position:absolute;left:3810;top:3195;flip:x;height:468;width:0;" coordsize="21600,21600">
              <v:path arrowok="t"/>
              <v:fill focussize="0,0"/>
              <v:stroke endarrow="block"/>
              <v:imagedata o:title=""/>
              <o:lock v:ext="edit"/>
            </v:line>
            <v:line id="_x0000_s2604" o:spid="_x0000_s2604" o:spt="20" style="position:absolute;left:8250;top:3163;flip:x;height:468;width:0;" coordsize="21600,21600">
              <v:path arrowok="t"/>
              <v:fill focussize="0,0"/>
              <v:stroke endarrow="block"/>
              <v:imagedata o:title=""/>
              <o:lock v:ext="edit"/>
            </v:line>
            <v:shape id="_x0000_s2605" o:spid="_x0000_s2605" o:spt="202" type="#_x0000_t202" style="position:absolute;left:2190;top:3676;height:690;width:324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sz w:val="24"/>
                      </w:rPr>
                    </w:pPr>
                    <w:r>
                      <w:rPr>
                        <w:rFonts w:hint="eastAsia" w:asciiTheme="minorEastAsia" w:hAnsiTheme="minorEastAsia" w:eastAsiaTheme="minorEastAsia"/>
                        <w:sz w:val="24"/>
                      </w:rPr>
                      <w:t>应急指挥部办公室</w:t>
                    </w:r>
                  </w:p>
                  <w:p>
                    <w:pPr>
                      <w:jc w:val="center"/>
                      <w:rPr>
                        <w:rFonts w:asciiTheme="minorEastAsia" w:hAnsiTheme="minorEastAsia" w:eastAsiaTheme="minorEastAsia"/>
                        <w:sz w:val="24"/>
                      </w:rPr>
                    </w:pPr>
                  </w:p>
                </w:txbxContent>
              </v:textbox>
            </v:shape>
            <v:shape id="_x0000_s2606" o:spid="_x0000_s2606" o:spt="202" type="#_x0000_t202" style="position:absolute;left:6643;top:3646;height:690;width:324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sz w:val="24"/>
                      </w:rPr>
                    </w:pPr>
                    <w:r>
                      <w:rPr>
                        <w:rFonts w:hint="eastAsia" w:asciiTheme="minorEastAsia" w:hAnsiTheme="minorEastAsia" w:eastAsiaTheme="minorEastAsia"/>
                        <w:sz w:val="24"/>
                      </w:rPr>
                      <w:t>成员单位应急领导小组</w:t>
                    </w:r>
                  </w:p>
                  <w:p>
                    <w:pPr>
                      <w:jc w:val="center"/>
                      <w:rPr>
                        <w:rFonts w:asciiTheme="minorEastAsia" w:hAnsiTheme="minorEastAsia" w:eastAsiaTheme="minorEastAsia"/>
                        <w:sz w:val="24"/>
                      </w:rPr>
                    </w:pPr>
                  </w:p>
                </w:txbxContent>
              </v:textbox>
            </v:shape>
            <v:shape id="_x0000_s2607" o:spid="_x0000_s2607" o:spt="202" type="#_x0000_t202" style="position:absolute;left:2190;top:4873;height:690;width:324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sz w:val="24"/>
                      </w:rPr>
                    </w:pPr>
                    <w:r>
                      <w:rPr>
                        <w:rFonts w:hint="eastAsia" w:asciiTheme="minorEastAsia" w:hAnsiTheme="minorEastAsia" w:eastAsiaTheme="minorEastAsia"/>
                        <w:sz w:val="24"/>
                      </w:rPr>
                      <w:t>应急救援抢险抢修连</w:t>
                    </w:r>
                  </w:p>
                  <w:p>
                    <w:pPr>
                      <w:jc w:val="center"/>
                      <w:rPr>
                        <w:rFonts w:asciiTheme="minorEastAsia" w:hAnsiTheme="minorEastAsia" w:eastAsiaTheme="minorEastAsia"/>
                        <w:sz w:val="24"/>
                      </w:rPr>
                    </w:pPr>
                  </w:p>
                </w:txbxContent>
              </v:textbox>
            </v:shape>
            <v:shape id="_x0000_s2608" o:spid="_x0000_s2608" o:spt="202" type="#_x0000_t202" style="position:absolute;left:6628;top:4828;height:690;width:324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rPr>
                    </w:pPr>
                    <w:r>
                      <w:rPr>
                        <w:rFonts w:hint="eastAsia" w:asciiTheme="minorEastAsia" w:hAnsiTheme="minorEastAsia" w:eastAsiaTheme="minorEastAsia"/>
                        <w:sz w:val="24"/>
                      </w:rPr>
                      <w:t>成员单位应急抢险抢修队</w:t>
                    </w:r>
                  </w:p>
                  <w:p>
                    <w:pPr>
                      <w:jc w:val="center"/>
                      <w:rPr>
                        <w:rFonts w:asciiTheme="minorEastAsia" w:hAnsiTheme="minorEastAsia" w:eastAsiaTheme="minorEastAsia"/>
                        <w:sz w:val="24"/>
                      </w:rPr>
                    </w:pPr>
                  </w:p>
                </w:txbxContent>
              </v:textbox>
            </v:shape>
            <v:line id="_x0000_s2609" o:spid="_x0000_s2609" o:spt="20" style="position:absolute;left:3810;top:4366;flip:x;height:468;width:0;" coordsize="21600,21600">
              <v:path arrowok="t"/>
              <v:fill focussize="0,0"/>
              <v:stroke endarrow="block"/>
              <v:imagedata o:title=""/>
              <o:lock v:ext="edit"/>
            </v:line>
            <v:line id="_x0000_s2610" o:spid="_x0000_s2610" o:spt="20" style="position:absolute;left:8250;top:4334;flip:x;height:468;width:0;" coordsize="21600,21600">
              <v:path arrowok="t"/>
              <v:fill focussize="0,0"/>
              <v:stroke endarrow="block"/>
              <v:imagedata o:title=""/>
              <o:lock v:ext="edit"/>
            </v:line>
            <v:shape id="_x0000_s2611" o:spid="_x0000_s2611" o:spt="32" type="#_x0000_t32" style="position:absolute;left:5430;top:5214;height:0;width:1198;" filled="f" coordsize="21600,21600" adj="-93576,-1,-93576">
              <v:path arrowok="t"/>
              <v:fill on="f" focussize="0,0"/>
              <v:stroke startarrow="block" endarrow="block"/>
              <v:imagedata o:title=""/>
              <o:lock v:ext="edit"/>
            </v:shape>
          </v:group>
        </w:pict>
      </w:r>
    </w:p>
    <w:p>
      <w:pPr>
        <w:widowControl/>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pict>
          <v:group id="_x0000_s2297" o:spid="_x0000_s2297" o:spt="203" style="position:absolute;left:0pt;margin-left:21.1pt;margin-top:-6.4pt;height:178.45pt;width:384.65pt;z-index:251660288;mso-width-relative:page;mso-height-relative:page;" coordsize="0,-72576203">
            <o:lock v:ext="edit"/>
            <v:shape id="_x0000_s2284" o:spid="_x0000_s2284" o:spt="202" type="#_x0000_t202" style="position:absolute;left:0;top:0;height:0;width: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rPr>
                    </w:pPr>
                    <w:r>
                      <w:rPr>
                        <w:rFonts w:hint="eastAsia" w:asciiTheme="minorEastAsia" w:hAnsiTheme="minorEastAsia" w:eastAsiaTheme="minorEastAsia"/>
                        <w:sz w:val="24"/>
                      </w:rPr>
                      <w:t>排水管网事故应急指挥部</w:t>
                    </w:r>
                  </w:p>
                  <w:p>
                    <w:pPr>
                      <w:jc w:val="center"/>
                      <w:rPr>
                        <w:rFonts w:asciiTheme="minorEastAsia" w:hAnsiTheme="minorEastAsia" w:eastAsiaTheme="minorEastAsia"/>
                        <w:sz w:val="24"/>
                      </w:rPr>
                    </w:pPr>
                  </w:p>
                </w:txbxContent>
              </v:textbox>
            </v:shape>
            <v:line id="_x0000_s2285" o:spid="_x0000_s2285" o:spt="20" style="position:absolute;left:0;top:0;flip:x;height:0;width:0;" coordsize="21600,21600">
              <v:path arrowok="t"/>
              <v:fill focussize="0,0"/>
              <v:stroke endarrow="block"/>
              <v:imagedata o:title=""/>
              <o:lock v:ext="edit"/>
            </v:line>
            <v:shape id="_x0000_s2286" o:spid="_x0000_s2286" o:spt="34" type="#_x0000_t34" style="position:absolute;left:0;top:0;height:0;width:0;" filled="f" coordsize="21600,21600" adj=",-58989600,-16801">
              <v:path arrowok="t"/>
              <v:fill on="f" focussize="0,0"/>
              <v:stroke startarrow="block" endarrow="block"/>
              <v:imagedata o:title=""/>
              <o:lock v:ext="edit"/>
            </v:shape>
            <v:line id="_x0000_s2287" o:spid="_x0000_s2287" o:spt="20" style="position:absolute;left:0;top:0;flip:x;height:0;width:0;" coordsize="21600,21600">
              <v:path arrowok="t"/>
              <v:fill focussize="0,0"/>
              <v:stroke endarrow="block"/>
              <v:imagedata o:title=""/>
              <o:lock v:ext="edit"/>
            </v:line>
            <v:line id="_x0000_s2288" o:spid="_x0000_s2288" o:spt="20" style="position:absolute;left:0;top:0;flip:x;height:0;width:0;" coordsize="21600,21600">
              <v:path arrowok="t"/>
              <v:fill focussize="0,0"/>
              <v:stroke endarrow="block"/>
              <v:imagedata o:title=""/>
              <o:lock v:ext="edit"/>
            </v:line>
            <v:shape id="_x0000_s2289" o:spid="_x0000_s2289" o:spt="202" type="#_x0000_t202" style="position:absolute;left:0;top:0;height:0;width: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sz w:val="24"/>
                      </w:rPr>
                    </w:pPr>
                    <w:r>
                      <w:rPr>
                        <w:rFonts w:hint="eastAsia" w:asciiTheme="minorEastAsia" w:hAnsiTheme="minorEastAsia" w:eastAsiaTheme="minorEastAsia"/>
                        <w:sz w:val="24"/>
                      </w:rPr>
                      <w:t>应急指挥部办公室</w:t>
                    </w:r>
                  </w:p>
                  <w:p>
                    <w:pPr>
                      <w:jc w:val="center"/>
                      <w:rPr>
                        <w:rFonts w:asciiTheme="minorEastAsia" w:hAnsiTheme="minorEastAsia" w:eastAsiaTheme="minorEastAsia"/>
                        <w:sz w:val="24"/>
                      </w:rPr>
                    </w:pPr>
                  </w:p>
                </w:txbxContent>
              </v:textbox>
            </v:shape>
            <v:shape id="_x0000_s2290" o:spid="_x0000_s2290" o:spt="202" type="#_x0000_t202" style="position:absolute;left:0;top:0;height:0;width: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rPr>
                    </w:pPr>
                    <w:r>
                      <w:rPr>
                        <w:rFonts w:hint="eastAsia" w:asciiTheme="minorEastAsia" w:hAnsiTheme="minorEastAsia" w:eastAsiaTheme="minorEastAsia"/>
                        <w:sz w:val="28"/>
                        <w:szCs w:val="28"/>
                      </w:rPr>
                      <w:t>成员单位应急领导小</w:t>
                    </w:r>
                    <w:r>
                      <w:rPr>
                        <w:rFonts w:hint="eastAsia" w:asciiTheme="minorEastAsia" w:hAnsiTheme="minorEastAsia" w:eastAsiaTheme="minorEastAsia"/>
                      </w:rPr>
                      <w:t>组</w:t>
                    </w:r>
                  </w:p>
                  <w:p>
                    <w:pPr>
                      <w:jc w:val="center"/>
                      <w:rPr>
                        <w:rFonts w:asciiTheme="minorEastAsia" w:hAnsiTheme="minorEastAsia" w:eastAsiaTheme="minorEastAsia"/>
                        <w:sz w:val="24"/>
                      </w:rPr>
                    </w:pPr>
                  </w:p>
                </w:txbxContent>
              </v:textbox>
            </v:shape>
            <v:shape id="_x0000_s2291" o:spid="_x0000_s2291" o:spt="202" type="#_x0000_t202" style="position:absolute;left:0;top:0;height:0;width: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sz w:val="24"/>
                      </w:rPr>
                    </w:pPr>
                    <w:r>
                      <w:rPr>
                        <w:rFonts w:hint="eastAsia" w:asciiTheme="minorEastAsia" w:hAnsiTheme="minorEastAsia" w:eastAsiaTheme="minorEastAsia"/>
                        <w:sz w:val="24"/>
                      </w:rPr>
                      <w:t>应急救援抢险抢修连</w:t>
                    </w:r>
                  </w:p>
                  <w:p>
                    <w:pPr>
                      <w:jc w:val="center"/>
                      <w:rPr>
                        <w:rFonts w:asciiTheme="minorEastAsia" w:hAnsiTheme="minorEastAsia" w:eastAsiaTheme="minorEastAsia"/>
                        <w:sz w:val="24"/>
                      </w:rPr>
                    </w:pPr>
                  </w:p>
                </w:txbxContent>
              </v:textbox>
            </v:shape>
            <v:shape id="_x0000_s2292" o:spid="_x0000_s2292" o:spt="202" type="#_x0000_t202" style="position:absolute;left:0;top:0;height:0;width: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rPr>
                    </w:pPr>
                    <w:r>
                      <w:rPr>
                        <w:rFonts w:hint="eastAsia" w:asciiTheme="minorEastAsia" w:hAnsiTheme="minorEastAsia" w:eastAsiaTheme="minorEastAsia"/>
                        <w:sz w:val="24"/>
                      </w:rPr>
                      <w:t>成员单位应急抢险抢修队</w:t>
                    </w:r>
                  </w:p>
                  <w:p>
                    <w:pPr>
                      <w:jc w:val="center"/>
                      <w:rPr>
                        <w:rFonts w:asciiTheme="minorEastAsia" w:hAnsiTheme="minorEastAsia" w:eastAsiaTheme="minorEastAsia"/>
                        <w:sz w:val="24"/>
                      </w:rPr>
                    </w:pPr>
                  </w:p>
                </w:txbxContent>
              </v:textbox>
            </v:shape>
            <v:line id="_x0000_s2293" o:spid="_x0000_s2293" o:spt="20" style="position:absolute;left:0;top:0;flip:x;height:0;width:0;" coordsize="21600,21600">
              <v:path arrowok="t"/>
              <v:fill focussize="0,0"/>
              <v:stroke endarrow="block"/>
              <v:imagedata o:title=""/>
              <o:lock v:ext="edit"/>
            </v:line>
            <v:line id="_x0000_s2294" o:spid="_x0000_s2294" o:spt="20" style="position:absolute;left:0;top:0;flip:x;height:0;width:0;" coordsize="21600,21600">
              <v:path arrowok="t"/>
              <v:fill focussize="0,0"/>
              <v:stroke endarrow="block"/>
              <v:imagedata o:title=""/>
              <o:lock v:ext="edit"/>
            </v:line>
            <v:shape id="_x0000_s2295" o:spid="_x0000_s2295" o:spt="32" type="#_x0000_t32" style="position:absolute;left:0;top:0;height:0;width:0;" filled="f" coordsize="21600,21600" adj="-93576,-1,-93576">
              <v:path arrowok="t"/>
              <v:fill on="f" focussize="0,0"/>
              <v:stroke startarrow="block" endarrow="block"/>
              <v:imagedata o:title=""/>
              <o:lock v:ext="edit"/>
            </v:shape>
          </v:group>
        </w:pict>
      </w: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 xml:space="preserve">1.1集团公司成立排水管网事故应急指挥部，负责领导集团公司排水管网事故应急救援工作，全力以赴应对事故中可能出现的紧急情况。 </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相关单位负责本单位排水管网事故应急工作，编制相应的现场处置方案，成立相应应急组织体系，指挥协调本单位事故应急工作。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2.1.2事故应急指挥部人员组成。</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总指挥由集团公司总经理担任，成员由各有关单位主要负责人组成。</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排水管网突发事故应急组织人员名单及联系方式：</w:t>
      </w:r>
      <w:r>
        <w:rPr>
          <w:rFonts w:hint="eastAsia" w:cs="宋体" w:asciiTheme="minorEastAsia" w:hAnsiTheme="minorEastAsia" w:eastAsiaTheme="minorEastAsia"/>
          <w:kern w:val="0"/>
          <w:sz w:val="24"/>
        </w:rPr>
        <w:t>见附件5.3。</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2.1.3各排水单位应急指挥领导小组。</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由事故发生单位主要负责人及业务科长组成。</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2.1.4成立应急救援抢险抢修连。</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从供排水单位岗位中推选部分骨干力量，组成供排水管网应急救援抢险抢修连，随时准备应急支援。</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2.1.5 供排水单位应急抢险抢修队。</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由各排水单位管网科科长及当天作业班组等组成。</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2.2应急指挥机构及职责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应急指挥部下设办公室，负责事故应急处置的日常工作。办公室按职责范围设在各排水公司、给排水工程公司办公室。</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2.2.1应急指挥部职责：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●协调和指挥排水管网事故应急处置工作；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●组织召开工程事故应急工作会议，研究解决存在的问题；</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●根据事故信息分析，研究决定是否发布预警信息或启动应急预案。</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2.2.2应急指挥部办公室职责：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●负责供水管网工程应急管理工作；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●组织协调事故应急救援工作；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●负责与集团公司外部其他应急救援机构之间协调联系，相互配合；</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●承担应急指挥部交办的其他工作。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2.2.3各排水单位应急指挥领导小组职责：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●成员单位应急指挥领导小组，按照应急指挥部指示以及各自的职能，做好相关工作。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●协助应急指挥部组织和指挥应急救援工作；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●协调、组织和获取应急所需的其他资源、设备，支援现场的应急救援工作；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●检查本单位应急组织和单位的日常工作及应急准备状况。</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.2.4</w:t>
      </w:r>
      <w:r>
        <w:rPr>
          <w:rFonts w:hint="eastAsia" w:cs="宋体" w:asciiTheme="minorEastAsia" w:hAnsiTheme="minorEastAsia" w:eastAsiaTheme="minorEastAsia"/>
          <w:kern w:val="0"/>
          <w:sz w:val="24"/>
        </w:rPr>
        <w:t>成员单位应急抢险对职责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●负责现场管道抢修；</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●负责现场疏散、警戒；</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●负责采取技术措施处置事故；</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●负责现场被困人员、受伤人员抢救工作。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.2.5</w:t>
      </w:r>
      <w:r>
        <w:rPr>
          <w:rFonts w:hint="eastAsia" w:cs="宋体" w:asciiTheme="minorEastAsia" w:hAnsiTheme="minorEastAsia" w:eastAsiaTheme="minorEastAsia"/>
          <w:kern w:val="0"/>
          <w:sz w:val="24"/>
        </w:rPr>
        <w:t>应急救援抢险抢修连职责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●及时补充现场抢险抢修力量；</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●负责现场引导、疏散；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●负责采取技术措施处置事故；</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●负责现场伤员救护、转移工作。</w:t>
      </w:r>
    </w:p>
    <w:p>
      <w:pPr>
        <w:widowControl/>
        <w:spacing w:beforeLines="50" w:afterLines="50" w:line="440" w:lineRule="exact"/>
        <w:outlineLvl w:val="2"/>
        <w:rPr>
          <w:rFonts w:ascii="黑体" w:eastAsia="黑体" w:cs="宋体" w:hAnsiTheme="minorEastAsia"/>
          <w:kern w:val="0"/>
          <w:sz w:val="24"/>
        </w:rPr>
      </w:pPr>
      <w:bookmarkStart w:id="47" w:name="_Toc85203515"/>
      <w:bookmarkStart w:id="48" w:name="_Toc85200298"/>
      <w:r>
        <w:rPr>
          <w:rFonts w:hint="eastAsia" w:ascii="黑体" w:eastAsia="黑体" w:cs="宋体" w:hAnsiTheme="minorEastAsia"/>
          <w:kern w:val="0"/>
          <w:sz w:val="24"/>
        </w:rPr>
        <w:t>3  响应启动</w:t>
      </w:r>
      <w:bookmarkEnd w:id="47"/>
      <w:bookmarkEnd w:id="48"/>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3.1 应急会议召开</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应急救援指挥部根据接警内容，了解事故现场情况，如事故类型，人员伤亡等情况，制定相应救援方案。</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1</w:t>
      </w:r>
      <w:r>
        <w:rPr>
          <w:rFonts w:hint="eastAsia" w:cs="宋体" w:asciiTheme="minorEastAsia" w:hAnsiTheme="minorEastAsia" w:eastAsiaTheme="minorEastAsia"/>
          <w:kern w:val="0"/>
          <w:sz w:val="24"/>
        </w:rPr>
        <w:t>.1发生三级事故后，启动公司应急预案，发布相应等级警报，单位应急领导小组响应并投入运作，按照相关单项应急处理程序进行应急处置。</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1</w:t>
      </w:r>
      <w:r>
        <w:rPr>
          <w:rFonts w:hint="eastAsia" w:cs="宋体" w:asciiTheme="minorEastAsia" w:hAnsiTheme="minorEastAsia" w:eastAsiaTheme="minorEastAsia"/>
          <w:kern w:val="0"/>
          <w:sz w:val="24"/>
        </w:rPr>
        <w:t>.2发生二级事故后，启动公司应急预案，发布相应等级警报，应急指挥部办公室响应并投入运作，按照相关应急处理程序进行应急处置。</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1</w:t>
      </w:r>
      <w:r>
        <w:rPr>
          <w:rFonts w:hint="eastAsia" w:cs="宋体" w:asciiTheme="minorEastAsia" w:hAnsiTheme="minorEastAsia" w:eastAsiaTheme="minorEastAsia"/>
          <w:kern w:val="0"/>
          <w:sz w:val="24"/>
        </w:rPr>
        <w:t>.3发生一级事故后，启动公司应急预案，发布相应等级警报，事故应急指挥部响应并投入运作，按照相关应急处理程序进行应急处置。</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信息上报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.1发生事故后，作业人、事故现场管理或监护人员、负伤者、受害者本人立即向所在单位主要负责人或科长报告。</w:t>
      </w:r>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t>3.2.2</w:t>
      </w:r>
      <w:r>
        <w:rPr>
          <w:rFonts w:hint="eastAsia" w:cs="宋体" w:asciiTheme="minorEastAsia" w:hAnsiTheme="minorEastAsia" w:eastAsiaTheme="minorEastAsia"/>
          <w:kern w:val="0"/>
          <w:sz w:val="24"/>
        </w:rPr>
        <w:t>事故单位主要负责人根据现场情况和事故等级，按照事故报告程序逐级上报。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.3任何单位和个人对事故不得迟报、漏报、谎报或者瞒报。伤亡事故上报后伤亡人数有变化的，应当立即续报。</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cs="ËÎÌå" w:asciiTheme="minorEastAsia" w:hAnsiTheme="minorEastAsia" w:eastAsiaTheme="minorEastAsia"/>
          <w:kern w:val="0"/>
          <w:sz w:val="24"/>
        </w:rPr>
        <w:t>3.2.4</w:t>
      </w:r>
      <w:r>
        <w:rPr>
          <w:rFonts w:hint="eastAsia" w:cs="ËÎÌå" w:asciiTheme="minorEastAsia" w:hAnsiTheme="minorEastAsia" w:eastAsiaTheme="minorEastAsia"/>
          <w:kern w:val="0"/>
          <w:sz w:val="24"/>
        </w:rPr>
        <w:t>信息报告</w:t>
      </w:r>
      <w:r>
        <w:rPr>
          <w:rFonts w:hint="eastAsia" w:cs="宋体" w:asciiTheme="minorEastAsia" w:hAnsiTheme="minorEastAsia" w:eastAsiaTheme="minorEastAsia"/>
          <w:kern w:val="0"/>
          <w:sz w:val="24"/>
        </w:rPr>
        <w:t>内容包括：</w:t>
      </w:r>
    </w:p>
    <w:p>
      <w:pPr>
        <w:autoSpaceDE w:val="0"/>
        <w:autoSpaceDN w:val="0"/>
        <w:adjustRightInd w:val="0"/>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事故发生的时间、地点或岗位及事故现场情况；</w:t>
      </w:r>
    </w:p>
    <w:p>
      <w:pPr>
        <w:autoSpaceDE w:val="0"/>
        <w:autoSpaceDN w:val="0"/>
        <w:adjustRightInd w:val="0"/>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事故已经造成或可能造成的伤亡人数（包括下落不明、涉险的人数）；</w:t>
      </w:r>
    </w:p>
    <w:p>
      <w:pPr>
        <w:autoSpaceDE w:val="0"/>
        <w:autoSpaceDN w:val="0"/>
        <w:adjustRightInd w:val="0"/>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已经采取的措施。</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2.5</w:t>
      </w:r>
      <w:r>
        <w:rPr>
          <w:rFonts w:hint="eastAsia" w:cs="宋体" w:asciiTheme="minorEastAsia" w:hAnsiTheme="minorEastAsia" w:eastAsiaTheme="minorEastAsia"/>
          <w:kern w:val="0"/>
          <w:sz w:val="24"/>
        </w:rPr>
        <w:t>现场报告方式主要利用办公电话和个人手机，各单位人员手机应确保24小时通讯畅通。</w:t>
      </w:r>
    </w:p>
    <w:p>
      <w:pPr>
        <w:autoSpaceDE w:val="0"/>
        <w:autoSpaceDN w:val="0"/>
        <w:adjustRightInd w:val="0"/>
        <w:snapToGrid w:val="0"/>
        <w:spacing w:line="440" w:lineRule="exact"/>
        <w:contextualSpacing/>
        <w:rPr>
          <w:rFonts w:ascii="宋体" w:hAnsi="宋体" w:eastAsia="宋体"/>
          <w:kern w:val="0"/>
          <w:sz w:val="24"/>
          <w:lang w:val="zh-CN"/>
        </w:rPr>
      </w:pPr>
      <w:r>
        <w:rPr>
          <w:rFonts w:ascii="宋体" w:hAnsi="宋体" w:eastAsia="宋体"/>
          <w:kern w:val="0"/>
          <w:sz w:val="24"/>
          <w:lang w:val="zh-CN"/>
        </w:rPr>
        <w:t>3.3 资源</w:t>
      </w:r>
      <w:r>
        <w:rPr>
          <w:rFonts w:hint="eastAsia" w:ascii="宋体" w:hAnsi="宋体" w:eastAsia="宋体"/>
          <w:kern w:val="0"/>
          <w:sz w:val="24"/>
          <w:lang w:val="zh-CN"/>
        </w:rPr>
        <w:t>协调</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在事故状态下，现场总指挥有权调用其他部门或单位的人力、物力等资源，相关部门或单位必须积极配合。</w:t>
      </w:r>
    </w:p>
    <w:p>
      <w:pPr>
        <w:autoSpaceDE w:val="0"/>
        <w:autoSpaceDN w:val="0"/>
        <w:adjustRightInd w:val="0"/>
        <w:snapToGrid w:val="0"/>
        <w:spacing w:line="440" w:lineRule="exact"/>
        <w:contextualSpacing/>
        <w:rPr>
          <w:rFonts w:ascii="宋体" w:hAnsi="宋体" w:eastAsia="宋体"/>
          <w:kern w:val="0"/>
          <w:sz w:val="24"/>
          <w:lang w:val="zh-CN"/>
        </w:rPr>
      </w:pPr>
      <w:r>
        <w:rPr>
          <w:rFonts w:hint="eastAsia" w:ascii="宋体" w:hAnsi="宋体" w:eastAsia="宋体"/>
          <w:kern w:val="0"/>
          <w:sz w:val="24"/>
          <w:lang w:val="zh-CN"/>
        </w:rPr>
        <w:t>3.</w:t>
      </w:r>
      <w:r>
        <w:rPr>
          <w:rFonts w:ascii="宋体" w:hAnsi="宋体" w:eastAsia="宋体"/>
          <w:kern w:val="0"/>
          <w:sz w:val="24"/>
          <w:lang w:val="zh-CN"/>
        </w:rPr>
        <w:t>4</w:t>
      </w:r>
      <w:r>
        <w:rPr>
          <w:rFonts w:hint="eastAsia" w:ascii="宋体" w:hAnsi="宋体" w:eastAsia="宋体"/>
          <w:kern w:val="0"/>
          <w:sz w:val="24"/>
          <w:lang w:val="zh-CN"/>
        </w:rPr>
        <w:t xml:space="preserve"> 信息</w:t>
      </w:r>
      <w:r>
        <w:rPr>
          <w:rFonts w:ascii="宋体" w:hAnsi="宋体" w:eastAsia="宋体"/>
          <w:kern w:val="0"/>
          <w:sz w:val="24"/>
          <w:lang w:val="zh-CN"/>
        </w:rPr>
        <w:t>公开</w:t>
      </w:r>
    </w:p>
    <w:p>
      <w:pPr>
        <w:autoSpaceDE w:val="0"/>
        <w:autoSpaceDN w:val="0"/>
        <w:adjustRightInd w:val="0"/>
        <w:snapToGrid w:val="0"/>
        <w:spacing w:line="440" w:lineRule="exact"/>
        <w:ind w:firstLine="472" w:firstLineChars="200"/>
        <w:rPr>
          <w:rFonts w:ascii="宋体" w:hAnsi="宋体" w:eastAsia="宋体"/>
          <w:kern w:val="0"/>
          <w:sz w:val="24"/>
          <w:lang w:val="zh-CN"/>
        </w:rPr>
      </w:pPr>
      <w:r>
        <w:rPr>
          <w:rFonts w:hint="eastAsia" w:ascii="宋体" w:hAnsi="宋体" w:eastAsia="宋体"/>
          <w:kern w:val="0"/>
          <w:sz w:val="24"/>
          <w:lang w:val="zh-CN"/>
        </w:rPr>
        <w:t>集团</w:t>
      </w:r>
      <w:r>
        <w:rPr>
          <w:rFonts w:hint="eastAsia" w:asciiTheme="minorEastAsia" w:hAnsiTheme="minorEastAsia" w:eastAsiaTheme="minorEastAsia"/>
          <w:sz w:val="24"/>
        </w:rPr>
        <w:t>新闻与信息发布组</w:t>
      </w:r>
      <w:r>
        <w:rPr>
          <w:rFonts w:hint="eastAsia" w:ascii="宋体" w:hAnsi="宋体" w:eastAsia="宋体"/>
          <w:kern w:val="0"/>
          <w:sz w:val="24"/>
          <w:lang w:val="zh-CN"/>
        </w:rPr>
        <w:t>负责对外发布事故信息和有关事故抢险救援的宣传报导。在信息发布过程中，应严格遵守国家法律法规，实事求是、客观公正、及时准确地报导事故发生、发展的过程。所有对外发布的报导，须由新闻与信息发布组报请集团应急救援指挥部审定、批准后方可对外发布。</w:t>
      </w:r>
    </w:p>
    <w:p>
      <w:pPr>
        <w:autoSpaceDE w:val="0"/>
        <w:autoSpaceDN w:val="0"/>
        <w:adjustRightInd w:val="0"/>
        <w:snapToGrid w:val="0"/>
        <w:spacing w:line="440" w:lineRule="exact"/>
        <w:rPr>
          <w:rFonts w:ascii="宋体" w:hAnsi="宋体" w:eastAsia="宋体"/>
          <w:kern w:val="0"/>
          <w:sz w:val="24"/>
          <w:lang w:val="zh-CN"/>
        </w:rPr>
      </w:pPr>
      <w:r>
        <w:rPr>
          <w:rFonts w:hint="eastAsia" w:ascii="宋体" w:hAnsi="宋体" w:eastAsia="宋体"/>
          <w:kern w:val="0"/>
          <w:sz w:val="24"/>
          <w:lang w:val="zh-CN"/>
        </w:rPr>
        <w:t>3.</w:t>
      </w:r>
      <w:r>
        <w:rPr>
          <w:rFonts w:ascii="宋体" w:hAnsi="宋体" w:eastAsia="宋体"/>
          <w:kern w:val="0"/>
          <w:sz w:val="24"/>
          <w:lang w:val="zh-CN"/>
        </w:rPr>
        <w:t>5</w:t>
      </w:r>
      <w:r>
        <w:rPr>
          <w:rFonts w:hint="eastAsia" w:ascii="宋体" w:hAnsi="宋体" w:eastAsia="宋体"/>
          <w:kern w:val="0"/>
          <w:sz w:val="24"/>
          <w:lang w:val="zh-CN"/>
        </w:rPr>
        <w:t>后勤及财力保障</w:t>
      </w:r>
    </w:p>
    <w:p>
      <w:pPr>
        <w:autoSpaceDE w:val="0"/>
        <w:autoSpaceDN w:val="0"/>
        <w:adjustRightInd w:val="0"/>
        <w:snapToGrid w:val="0"/>
        <w:spacing w:line="440" w:lineRule="exact"/>
        <w:ind w:firstLine="472" w:firstLineChars="200"/>
        <w:rPr>
          <w:rFonts w:ascii="宋体" w:hAnsi="宋体" w:eastAsia="宋体"/>
          <w:kern w:val="0"/>
          <w:sz w:val="24"/>
          <w:lang w:val="zh-CN"/>
        </w:rPr>
      </w:pPr>
      <w:r>
        <w:rPr>
          <w:rFonts w:hint="eastAsia" w:ascii="宋体" w:hAnsi="宋体" w:eastAsia="宋体"/>
          <w:kern w:val="0"/>
          <w:sz w:val="24"/>
          <w:lang w:val="zh-CN"/>
        </w:rPr>
        <w:t>后勤保障组负责组织抢险救援所需各种物资装备、器材和资金的调集和筹备；保障有关抢险救援人员的日常生活需要，保证公司的正常秩序。</w:t>
      </w:r>
    </w:p>
    <w:p>
      <w:pPr>
        <w:widowControl/>
        <w:spacing w:beforeLines="50" w:afterLines="50" w:line="440" w:lineRule="exact"/>
        <w:outlineLvl w:val="2"/>
        <w:rPr>
          <w:rFonts w:ascii="黑体" w:eastAsia="黑体" w:cs="宋体" w:hAnsiTheme="minorEastAsia"/>
          <w:kern w:val="0"/>
          <w:sz w:val="24"/>
        </w:rPr>
      </w:pPr>
      <w:bookmarkStart w:id="49" w:name="_Toc85200299"/>
      <w:bookmarkStart w:id="50" w:name="_Toc85203516"/>
      <w:r>
        <w:rPr>
          <w:rFonts w:hint="eastAsia" w:ascii="黑体" w:eastAsia="黑体" w:cs="宋体" w:hAnsiTheme="minorEastAsia"/>
          <w:kern w:val="0"/>
          <w:sz w:val="24"/>
        </w:rPr>
        <w:t>4  处置措施</w:t>
      </w:r>
      <w:bookmarkEnd w:id="49"/>
      <w:bookmarkEnd w:id="50"/>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4.1人员救护及疏散。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抢险维修人员到场后应立即对受伤人员进行救护，并组织周边无关人员、车辆疏散。</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4.2现场警戒与交通管制。</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立即对事故影响范围进行确定，设立警戒区，必要时连线交警对周边主要道路进行交通管制，禁止无关人员、车辆出入、通过。</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4.3抢险人员应做好个人防护。</w:t>
      </w:r>
    </w:p>
    <w:p>
      <w:pPr>
        <w:widowControl/>
        <w:spacing w:beforeLines="50" w:afterLines="50" w:line="440" w:lineRule="exact"/>
        <w:outlineLvl w:val="2"/>
        <w:rPr>
          <w:rFonts w:ascii="黑体" w:eastAsia="黑体" w:cs="宋体" w:hAnsiTheme="minorEastAsia"/>
          <w:kern w:val="0"/>
          <w:sz w:val="24"/>
        </w:rPr>
      </w:pPr>
      <w:bookmarkStart w:id="51" w:name="_Toc85200300"/>
      <w:bookmarkStart w:id="52" w:name="_Toc85203517"/>
      <w:r>
        <w:rPr>
          <w:rFonts w:hint="eastAsia" w:ascii="黑体" w:eastAsia="黑体" w:cs="宋体" w:hAnsiTheme="minorEastAsia"/>
          <w:kern w:val="0"/>
          <w:sz w:val="24"/>
        </w:rPr>
        <w:t>5  应急保障</w:t>
      </w:r>
      <w:bookmarkEnd w:id="51"/>
      <w:bookmarkEnd w:id="52"/>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5.1其他应急物资由采购供应部负责对材料进行统一保管。</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应急抢险装备、器材明细表</w:t>
      </w:r>
      <w:r>
        <w:rPr>
          <w:rFonts w:hint="eastAsia" w:cs="宋体" w:asciiTheme="minorEastAsia" w:hAnsiTheme="minorEastAsia" w:eastAsiaTheme="minorEastAsia"/>
          <w:kern w:val="0"/>
          <w:sz w:val="24"/>
        </w:rPr>
        <w:t>：见附件4.1。</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常备应急抢险物资清单</w:t>
      </w:r>
      <w:r>
        <w:rPr>
          <w:rFonts w:hint="eastAsia" w:cs="宋体" w:asciiTheme="minorEastAsia" w:hAnsiTheme="minorEastAsia" w:eastAsiaTheme="minorEastAsia"/>
          <w:kern w:val="0"/>
          <w:sz w:val="24"/>
        </w:rPr>
        <w:t>：见附件4.2。</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5.2 管理维护人对抢险装备定期进行检查、维护保养。</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 xml:space="preserve">5.3 应急物资应及时清查补库，做到帐物相符。 </w:t>
      </w:r>
    </w:p>
    <w:p>
      <w:pPr>
        <w:widowControl/>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br w:type="page"/>
      </w:r>
    </w:p>
    <w:p>
      <w:pPr>
        <w:jc w:val="center"/>
        <w:outlineLvl w:val="1"/>
        <w:rPr>
          <w:rFonts w:ascii="方正小标宋_GBK" w:eastAsia="方正小标宋_GBK" w:hAnsiTheme="minorEastAsia"/>
          <w:szCs w:val="32"/>
        </w:rPr>
      </w:pPr>
      <w:bookmarkStart w:id="53" w:name="_Toc85200301"/>
      <w:bookmarkStart w:id="54" w:name="_Toc85203518"/>
      <w:r>
        <w:rPr>
          <w:rFonts w:hint="eastAsia" w:ascii="方正小标宋_GBK" w:eastAsia="方正小标宋_GBK" w:hAnsiTheme="minorEastAsia"/>
          <w:szCs w:val="32"/>
        </w:rPr>
        <w:t>6排水管网爆裂引起城市道路塌陷事故处理专项应急预案</w:t>
      </w:r>
      <w:bookmarkEnd w:id="53"/>
      <w:bookmarkEnd w:id="54"/>
    </w:p>
    <w:p>
      <w:pPr>
        <w:widowControl/>
        <w:spacing w:beforeLines="50" w:afterLines="50" w:line="440" w:lineRule="exact"/>
        <w:outlineLvl w:val="2"/>
        <w:rPr>
          <w:rFonts w:ascii="黑体" w:eastAsia="黑体" w:cs="SimSun,Bold" w:hAnsiTheme="minorEastAsia"/>
          <w:bCs/>
          <w:kern w:val="0"/>
          <w:sz w:val="24"/>
        </w:rPr>
      </w:pPr>
      <w:bookmarkStart w:id="55" w:name="_Toc85203519"/>
      <w:bookmarkStart w:id="56" w:name="_Toc85200302"/>
      <w:r>
        <w:rPr>
          <w:rFonts w:hint="eastAsia" w:ascii="黑体" w:eastAsia="黑体" w:cs="ËÎÌå" w:hAnsiTheme="minorEastAsia"/>
          <w:kern w:val="0"/>
          <w:sz w:val="24"/>
        </w:rPr>
        <w:t xml:space="preserve">1  </w:t>
      </w:r>
      <w:r>
        <w:rPr>
          <w:rFonts w:hint="eastAsia" w:ascii="黑体" w:eastAsia="黑体" w:cs="SimSun,Bold" w:hAnsiTheme="minorEastAsia"/>
          <w:bCs/>
          <w:kern w:val="0"/>
          <w:sz w:val="24"/>
        </w:rPr>
        <w:t>适用范围</w:t>
      </w:r>
      <w:bookmarkEnd w:id="55"/>
      <w:bookmarkEnd w:id="56"/>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1.1可能产生的事故类型</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排水管网爆裂引起城市道路坍塌、车辆伤害、淹溺事故。</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1.2产生的主要诱因</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1.2.1 地下排水管网渗漏，引发水土流失，掏空路基，导致塌陷，以粉土地质最为严重；</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1.2.2 地下工程施工不规范，导致地下结构超载破坏，水土流失，造成塌陷；</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1.3事故后果预测</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主要可能带来人员伤亡、财产损失、环境污染、影响群众生活，造成社会秩序不稳定等。</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适用范围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本专项应急预案适用于威海市水务集团有限公司所属的排水管网爆裂引起城市道路坍塌、车辆伤害、淹溺事故，与综合应急预案相衔接，当现场事故扩大，要启动综合应急预案。</w:t>
      </w:r>
    </w:p>
    <w:p>
      <w:pPr>
        <w:widowControl/>
        <w:spacing w:beforeLines="50" w:afterLines="50" w:line="440" w:lineRule="exact"/>
        <w:outlineLvl w:val="2"/>
        <w:rPr>
          <w:rFonts w:ascii="黑体" w:eastAsia="黑体" w:cs="宋体" w:hAnsiTheme="minorEastAsia"/>
          <w:kern w:val="0"/>
          <w:sz w:val="24"/>
        </w:rPr>
      </w:pPr>
      <w:bookmarkStart w:id="57" w:name="_Toc85203520"/>
      <w:bookmarkStart w:id="58" w:name="_Toc85200303"/>
      <w:r>
        <w:rPr>
          <w:rFonts w:hint="eastAsia" w:ascii="黑体" w:eastAsia="黑体" w:cs="宋体" w:hAnsiTheme="minorEastAsia"/>
          <w:kern w:val="0"/>
          <w:sz w:val="24"/>
        </w:rPr>
        <w:t>2  应急指挥机构及职责</w:t>
      </w:r>
      <w:bookmarkEnd w:id="57"/>
      <w:bookmarkEnd w:id="58"/>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2.1应急组织体系</w:t>
      </w: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pict>
          <v:group id="_x0000_s2612" o:spid="_x0000_s2612" o:spt="203" style="position:absolute;left:0pt;margin-left:44.2pt;margin-top:1.85pt;height:178.45pt;width:384.65pt;z-index:251747328;mso-width-relative:page;mso-height-relative:page;" coordorigin="2190,1994" coordsize="7693,3569203">
            <o:lock v:ext="edit"/>
            <v:shape id="_x0000_s2613" o:spid="_x0000_s2613" o:spt="202" type="#_x0000_t202" style="position:absolute;left:4470;top:1994;height:690;width:324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rPr>
                    </w:pPr>
                    <w:r>
                      <w:rPr>
                        <w:rFonts w:hint="eastAsia" w:asciiTheme="minorEastAsia" w:hAnsiTheme="minorEastAsia" w:eastAsiaTheme="minorEastAsia"/>
                        <w:sz w:val="24"/>
                      </w:rPr>
                      <w:t>排水管网事故应急指挥部</w:t>
                    </w:r>
                  </w:p>
                  <w:p>
                    <w:pPr>
                      <w:jc w:val="center"/>
                      <w:rPr>
                        <w:rFonts w:asciiTheme="minorEastAsia" w:hAnsiTheme="minorEastAsia" w:eastAsiaTheme="minorEastAsia"/>
                        <w:sz w:val="24"/>
                      </w:rPr>
                    </w:pPr>
                  </w:p>
                </w:txbxContent>
              </v:textbox>
            </v:shape>
            <v:line id="_x0000_s2614" o:spid="_x0000_s2614" o:spt="20" style="position:absolute;left:6077;top:2684;flip:x;height:468;width:0;" coordsize="21600,21600">
              <v:path arrowok="t"/>
              <v:fill focussize="0,0"/>
              <v:stroke endarrow="block"/>
              <v:imagedata o:title=""/>
              <o:lock v:ext="edit"/>
            </v:line>
            <v:shape id="_x0000_s2615" o:spid="_x0000_s2615" o:spt="34" type="#_x0000_t34" style="position:absolute;left:3765;top:3152;height:4;width:4532;" filled="f" coordsize="21600,21600" adj=",-58989600,-16801">
              <v:path arrowok="t"/>
              <v:fill on="f" focussize="0,0"/>
              <v:stroke startarrow="block" endarrow="block"/>
              <v:imagedata o:title=""/>
              <o:lock v:ext="edit"/>
            </v:shape>
            <v:line id="_x0000_s2616" o:spid="_x0000_s2616" o:spt="20" style="position:absolute;left:3810;top:3195;flip:x;height:468;width:0;" coordsize="21600,21600">
              <v:path arrowok="t"/>
              <v:fill focussize="0,0"/>
              <v:stroke endarrow="block"/>
              <v:imagedata o:title=""/>
              <o:lock v:ext="edit"/>
            </v:line>
            <v:line id="_x0000_s2617" o:spid="_x0000_s2617" o:spt="20" style="position:absolute;left:8250;top:3163;flip:x;height:468;width:0;" coordsize="21600,21600">
              <v:path arrowok="t"/>
              <v:fill focussize="0,0"/>
              <v:stroke endarrow="block"/>
              <v:imagedata o:title=""/>
              <o:lock v:ext="edit"/>
            </v:line>
            <v:shape id="_x0000_s2618" o:spid="_x0000_s2618" o:spt="202" type="#_x0000_t202" style="position:absolute;left:2190;top:3676;height:690;width:324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sz w:val="24"/>
                      </w:rPr>
                    </w:pPr>
                    <w:r>
                      <w:rPr>
                        <w:rFonts w:hint="eastAsia" w:asciiTheme="minorEastAsia" w:hAnsiTheme="minorEastAsia" w:eastAsiaTheme="minorEastAsia"/>
                        <w:sz w:val="24"/>
                      </w:rPr>
                      <w:t>应急指挥部办公室</w:t>
                    </w:r>
                  </w:p>
                  <w:p>
                    <w:pPr>
                      <w:jc w:val="center"/>
                      <w:rPr>
                        <w:rFonts w:asciiTheme="minorEastAsia" w:hAnsiTheme="minorEastAsia" w:eastAsiaTheme="minorEastAsia"/>
                        <w:sz w:val="24"/>
                      </w:rPr>
                    </w:pPr>
                  </w:p>
                </w:txbxContent>
              </v:textbox>
            </v:shape>
            <v:shape id="_x0000_s2619" o:spid="_x0000_s2619" o:spt="202" type="#_x0000_t202" style="position:absolute;left:6643;top:3646;height:690;width:324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sz w:val="24"/>
                      </w:rPr>
                    </w:pPr>
                    <w:r>
                      <w:rPr>
                        <w:rFonts w:hint="eastAsia" w:asciiTheme="minorEastAsia" w:hAnsiTheme="minorEastAsia" w:eastAsiaTheme="minorEastAsia"/>
                        <w:sz w:val="24"/>
                      </w:rPr>
                      <w:t>成员单位应急领导小组</w:t>
                    </w:r>
                  </w:p>
                  <w:p>
                    <w:pPr>
                      <w:jc w:val="center"/>
                      <w:rPr>
                        <w:rFonts w:asciiTheme="minorEastAsia" w:hAnsiTheme="minorEastAsia" w:eastAsiaTheme="minorEastAsia"/>
                        <w:sz w:val="24"/>
                      </w:rPr>
                    </w:pPr>
                  </w:p>
                </w:txbxContent>
              </v:textbox>
            </v:shape>
            <v:shape id="_x0000_s2620" o:spid="_x0000_s2620" o:spt="202" type="#_x0000_t202" style="position:absolute;left:2190;top:4873;height:690;width:324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sz w:val="24"/>
                      </w:rPr>
                    </w:pPr>
                    <w:r>
                      <w:rPr>
                        <w:rFonts w:hint="eastAsia" w:asciiTheme="minorEastAsia" w:hAnsiTheme="minorEastAsia" w:eastAsiaTheme="minorEastAsia"/>
                        <w:sz w:val="24"/>
                      </w:rPr>
                      <w:t>应急救援抢险抢修连</w:t>
                    </w:r>
                  </w:p>
                  <w:p>
                    <w:pPr>
                      <w:jc w:val="center"/>
                      <w:rPr>
                        <w:rFonts w:asciiTheme="minorEastAsia" w:hAnsiTheme="minorEastAsia" w:eastAsiaTheme="minorEastAsia"/>
                        <w:sz w:val="24"/>
                      </w:rPr>
                    </w:pPr>
                  </w:p>
                </w:txbxContent>
              </v:textbox>
            </v:shape>
            <v:shape id="_x0000_s2621" o:spid="_x0000_s2621" o:spt="202" type="#_x0000_t202" style="position:absolute;left:6628;top:4828;height:690;width:324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rPr>
                    </w:pPr>
                    <w:r>
                      <w:rPr>
                        <w:rFonts w:hint="eastAsia" w:asciiTheme="minorEastAsia" w:hAnsiTheme="minorEastAsia" w:eastAsiaTheme="minorEastAsia"/>
                        <w:sz w:val="24"/>
                      </w:rPr>
                      <w:t>成员单位应急抢险抢修队</w:t>
                    </w:r>
                  </w:p>
                  <w:p>
                    <w:pPr>
                      <w:jc w:val="center"/>
                      <w:rPr>
                        <w:rFonts w:asciiTheme="minorEastAsia" w:hAnsiTheme="minorEastAsia" w:eastAsiaTheme="minorEastAsia"/>
                        <w:sz w:val="24"/>
                      </w:rPr>
                    </w:pPr>
                  </w:p>
                </w:txbxContent>
              </v:textbox>
            </v:shape>
            <v:line id="_x0000_s2622" o:spid="_x0000_s2622" o:spt="20" style="position:absolute;left:3810;top:4366;flip:x;height:468;width:0;" coordsize="21600,21600">
              <v:path arrowok="t"/>
              <v:fill focussize="0,0"/>
              <v:stroke endarrow="block"/>
              <v:imagedata o:title=""/>
              <o:lock v:ext="edit"/>
            </v:line>
            <v:line id="_x0000_s2623" o:spid="_x0000_s2623" o:spt="20" style="position:absolute;left:8250;top:4334;flip:x;height:468;width:0;" coordsize="21600,21600">
              <v:path arrowok="t"/>
              <v:fill focussize="0,0"/>
              <v:stroke endarrow="block"/>
              <v:imagedata o:title=""/>
              <o:lock v:ext="edit"/>
            </v:line>
            <v:shape id="_x0000_s2624" o:spid="_x0000_s2624" o:spt="32" type="#_x0000_t32" style="position:absolute;left:5430;top:5214;height:0;width:1198;" filled="f" coordsize="21600,21600" adj="-93576,-1,-93576">
              <v:path arrowok="t"/>
              <v:fill on="f" focussize="0,0"/>
              <v:stroke startarrow="block" endarrow="block"/>
              <v:imagedata o:title=""/>
              <o:lock v:ext="edit"/>
            </v:shape>
          </v:group>
        </w:pict>
      </w:r>
      <w:r>
        <w:rPr>
          <w:rFonts w:cs="宋体" w:asciiTheme="minorEastAsia" w:hAnsiTheme="minorEastAsia" w:eastAsiaTheme="minorEastAsia"/>
          <w:kern w:val="0"/>
          <w:sz w:val="24"/>
        </w:rPr>
        <w:pict>
          <v:group id="_x0000_s2329" o:spid="_x0000_s2329" o:spt="203" style="position:absolute;left:0pt;margin-left:32.2pt;margin-top:1.1pt;height:178.45pt;width:384.65pt;z-index:251661312;mso-width-relative:page;mso-height-relative:page;" coordsize="0,-72576203">
            <o:lock v:ext="edit"/>
            <v:shape id="_x0000_s2330" o:spid="_x0000_s2330" o:spt="202" type="#_x0000_t202" style="position:absolute;left:0;top:0;height:0;width: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rPr>
                    </w:pPr>
                    <w:r>
                      <w:rPr>
                        <w:rFonts w:hint="eastAsia" w:asciiTheme="minorEastAsia" w:hAnsiTheme="minorEastAsia" w:eastAsiaTheme="minorEastAsia"/>
                        <w:sz w:val="24"/>
                      </w:rPr>
                      <w:t>排水管网事故应急指挥部</w:t>
                    </w:r>
                  </w:p>
                  <w:p>
                    <w:pPr>
                      <w:jc w:val="center"/>
                      <w:rPr>
                        <w:rFonts w:asciiTheme="minorEastAsia" w:hAnsiTheme="minorEastAsia" w:eastAsiaTheme="minorEastAsia"/>
                        <w:sz w:val="24"/>
                      </w:rPr>
                    </w:pPr>
                  </w:p>
                </w:txbxContent>
              </v:textbox>
            </v:shape>
            <v:line id="_x0000_s2331" o:spid="_x0000_s2331" o:spt="20" style="position:absolute;left:0;top:0;flip:x;height:0;width:0;" coordsize="21600,21600">
              <v:path arrowok="t"/>
              <v:fill focussize="0,0"/>
              <v:stroke endarrow="block"/>
              <v:imagedata o:title=""/>
              <o:lock v:ext="edit"/>
            </v:line>
            <v:shape id="_x0000_s2332" o:spid="_x0000_s2332" o:spt="34" type="#_x0000_t34" style="position:absolute;left:0;top:0;height:0;width:0;" filled="f" coordsize="21600,21600" adj=",-58989600,-16801">
              <v:path arrowok="t"/>
              <v:fill on="f" focussize="0,0"/>
              <v:stroke startarrow="block" endarrow="block"/>
              <v:imagedata o:title=""/>
              <o:lock v:ext="edit"/>
            </v:shape>
            <v:line id="_x0000_s2333" o:spid="_x0000_s2333" o:spt="20" style="position:absolute;left:0;top:0;flip:x;height:0;width:0;" coordsize="21600,21600">
              <v:path arrowok="t"/>
              <v:fill focussize="0,0"/>
              <v:stroke endarrow="block"/>
              <v:imagedata o:title=""/>
              <o:lock v:ext="edit"/>
            </v:line>
            <v:line id="_x0000_s2334" o:spid="_x0000_s2334" o:spt="20" style="position:absolute;left:0;top:0;flip:x;height:0;width:0;" coordsize="21600,21600">
              <v:path arrowok="t"/>
              <v:fill focussize="0,0"/>
              <v:stroke endarrow="block"/>
              <v:imagedata o:title=""/>
              <o:lock v:ext="edit"/>
            </v:line>
            <v:shape id="_x0000_s2335" o:spid="_x0000_s2335" o:spt="202" type="#_x0000_t202" style="position:absolute;left:0;top:0;height:0;width: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sz w:val="24"/>
                      </w:rPr>
                    </w:pPr>
                    <w:r>
                      <w:rPr>
                        <w:rFonts w:hint="eastAsia" w:asciiTheme="minorEastAsia" w:hAnsiTheme="minorEastAsia" w:eastAsiaTheme="minorEastAsia"/>
                        <w:sz w:val="24"/>
                      </w:rPr>
                      <w:t>应急指挥部办公室</w:t>
                    </w:r>
                  </w:p>
                  <w:p>
                    <w:pPr>
                      <w:jc w:val="center"/>
                      <w:rPr>
                        <w:rFonts w:asciiTheme="minorEastAsia" w:hAnsiTheme="minorEastAsia" w:eastAsiaTheme="minorEastAsia"/>
                        <w:sz w:val="24"/>
                      </w:rPr>
                    </w:pPr>
                  </w:p>
                </w:txbxContent>
              </v:textbox>
            </v:shape>
            <v:shape id="_x0000_s2336" o:spid="_x0000_s2336" o:spt="202" type="#_x0000_t202" style="position:absolute;left:0;top:0;height:0;width: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sz w:val="24"/>
                      </w:rPr>
                    </w:pPr>
                    <w:r>
                      <w:rPr>
                        <w:rFonts w:hint="eastAsia" w:asciiTheme="minorEastAsia" w:hAnsiTheme="minorEastAsia" w:eastAsiaTheme="minorEastAsia"/>
                        <w:sz w:val="24"/>
                      </w:rPr>
                      <w:t>成员单位应急领导小组</w:t>
                    </w:r>
                  </w:p>
                  <w:p>
                    <w:pPr>
                      <w:jc w:val="center"/>
                      <w:rPr>
                        <w:rFonts w:asciiTheme="minorEastAsia" w:hAnsiTheme="minorEastAsia" w:eastAsiaTheme="minorEastAsia"/>
                        <w:sz w:val="24"/>
                      </w:rPr>
                    </w:pPr>
                  </w:p>
                </w:txbxContent>
              </v:textbox>
            </v:shape>
            <v:shape id="_x0000_s2337" o:spid="_x0000_s2337" o:spt="202" type="#_x0000_t202" style="position:absolute;left:0;top:0;height:0;width: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sz w:val="24"/>
                      </w:rPr>
                    </w:pPr>
                    <w:r>
                      <w:rPr>
                        <w:rFonts w:hint="eastAsia" w:asciiTheme="minorEastAsia" w:hAnsiTheme="minorEastAsia" w:eastAsiaTheme="minorEastAsia"/>
                        <w:sz w:val="24"/>
                      </w:rPr>
                      <w:t>应急救援抢险抢修连</w:t>
                    </w:r>
                  </w:p>
                  <w:p>
                    <w:pPr>
                      <w:jc w:val="center"/>
                      <w:rPr>
                        <w:rFonts w:asciiTheme="minorEastAsia" w:hAnsiTheme="minorEastAsia" w:eastAsiaTheme="minorEastAsia"/>
                        <w:sz w:val="24"/>
                      </w:rPr>
                    </w:pPr>
                  </w:p>
                </w:txbxContent>
              </v:textbox>
            </v:shape>
            <v:shape id="_x0000_s2338" o:spid="_x0000_s2338" o:spt="202" type="#_x0000_t202" style="position:absolute;left:0;top:0;height:0;width:0;"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rPr>
                    </w:pPr>
                    <w:r>
                      <w:rPr>
                        <w:rFonts w:hint="eastAsia" w:asciiTheme="minorEastAsia" w:hAnsiTheme="minorEastAsia" w:eastAsiaTheme="minorEastAsia"/>
                        <w:sz w:val="24"/>
                      </w:rPr>
                      <w:t>成员单位应急抢险抢修队</w:t>
                    </w:r>
                  </w:p>
                  <w:p>
                    <w:pPr>
                      <w:jc w:val="center"/>
                      <w:rPr>
                        <w:rFonts w:asciiTheme="minorEastAsia" w:hAnsiTheme="minorEastAsia" w:eastAsiaTheme="minorEastAsia"/>
                        <w:sz w:val="24"/>
                      </w:rPr>
                    </w:pPr>
                  </w:p>
                </w:txbxContent>
              </v:textbox>
            </v:shape>
            <v:line id="_x0000_s2339" o:spid="_x0000_s2339" o:spt="20" style="position:absolute;left:0;top:0;flip:x;height:0;width:0;" coordsize="21600,21600">
              <v:path arrowok="t"/>
              <v:fill focussize="0,0"/>
              <v:stroke endarrow="block"/>
              <v:imagedata o:title=""/>
              <o:lock v:ext="edit"/>
            </v:line>
            <v:line id="_x0000_s2340" o:spid="_x0000_s2340" o:spt="20" style="position:absolute;left:0;top:0;flip:x;height:0;width:0;" coordsize="21600,21600">
              <v:path arrowok="t"/>
              <v:fill focussize="0,0"/>
              <v:stroke endarrow="block"/>
              <v:imagedata o:title=""/>
              <o:lock v:ext="edit"/>
            </v:line>
            <v:shape id="_x0000_s2341" o:spid="_x0000_s2341" o:spt="32" type="#_x0000_t32" style="position:absolute;left:0;top:0;height:0;width:0;" filled="f" coordsize="21600,21600" adj="-93576,-1,-93576">
              <v:path arrowok="t"/>
              <v:fill on="f" focussize="0,0"/>
              <v:stroke startarrow="block" endarrow="block"/>
              <v:imagedata o:title=""/>
              <o:lock v:ext="edit"/>
            </v:shape>
          </v:group>
        </w:pict>
      </w: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rPr>
          <w:rFonts w:cs="宋体" w:asciiTheme="minorEastAsia" w:hAnsiTheme="minorEastAsia" w:eastAsiaTheme="minorEastAsia"/>
          <w:kern w:val="0"/>
          <w:sz w:val="24"/>
        </w:rPr>
      </w:pP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 xml:space="preserve">2.1.1集团公司成立道路塌陷应急指挥部，负责排水管网爆裂导致城市道路塌陷、车辆伤害、淹溺等应急救援工作，全力以赴应对事故中可能出现的紧急情况。 </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2.1.2应急指挥部人员组成。</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总指挥由集团公司总经理担任，成员由供、排水主要负责人组成。</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事故应急组织人员名单及联系方式：见</w:t>
      </w:r>
      <w:r>
        <w:rPr>
          <w:rFonts w:hint="eastAsia" w:cs="宋体" w:asciiTheme="minorEastAsia" w:hAnsiTheme="minorEastAsia" w:eastAsiaTheme="minorEastAsia"/>
          <w:kern w:val="0"/>
          <w:sz w:val="24"/>
        </w:rPr>
        <w:t>附件5.3。</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2.1.3应急指挥部办公室由事故所在单位办公室负责安排。</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2.1.4 应急指挥领导小组由事故所在单位管网科、工程管理科负责人及当天作业班组等组成。</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2.2应急指挥机构及职责</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同</w:t>
      </w:r>
      <w:r>
        <w:rPr>
          <w:rFonts w:hint="eastAsia" w:cs="宋体" w:asciiTheme="minorEastAsia" w:hAnsiTheme="minorEastAsia" w:eastAsiaTheme="minorEastAsia"/>
          <w:kern w:val="0"/>
          <w:sz w:val="24"/>
        </w:rPr>
        <w:t>排水管网突发事故专项应急预案。</w:t>
      </w:r>
    </w:p>
    <w:p>
      <w:pPr>
        <w:widowControl/>
        <w:spacing w:beforeLines="50" w:afterLines="50" w:line="440" w:lineRule="exact"/>
        <w:outlineLvl w:val="2"/>
        <w:rPr>
          <w:rFonts w:ascii="黑体" w:eastAsia="黑体" w:cs="宋体" w:hAnsiTheme="minorEastAsia"/>
          <w:kern w:val="0"/>
          <w:sz w:val="24"/>
        </w:rPr>
      </w:pPr>
      <w:bookmarkStart w:id="59" w:name="_Toc85203521"/>
      <w:bookmarkStart w:id="60" w:name="_Toc85200304"/>
      <w:r>
        <w:rPr>
          <w:rFonts w:hint="eastAsia" w:ascii="黑体" w:eastAsia="黑体" w:cs="宋体" w:hAnsiTheme="minorEastAsia"/>
          <w:kern w:val="0"/>
          <w:sz w:val="24"/>
        </w:rPr>
        <w:t>3  响应启动</w:t>
      </w:r>
      <w:bookmarkEnd w:id="59"/>
      <w:bookmarkEnd w:id="60"/>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3.1 应急会议召开</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应急救援指挥部根据接警内容，了解事故现场情况，如事故类型，人员伤亡等情况，制定相应救援方案。</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1</w:t>
      </w:r>
      <w:r>
        <w:rPr>
          <w:rFonts w:hint="eastAsia" w:cs="宋体" w:asciiTheme="minorEastAsia" w:hAnsiTheme="minorEastAsia" w:eastAsiaTheme="minorEastAsia"/>
          <w:kern w:val="0"/>
          <w:sz w:val="24"/>
        </w:rPr>
        <w:t>.1发生三级事故后，启动公司应急预案，发布相应等级警报，单位应急领导小组响应并投入运作，按照相关单项应急处理程序进行应急处置。</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1</w:t>
      </w:r>
      <w:r>
        <w:rPr>
          <w:rFonts w:hint="eastAsia" w:cs="宋体" w:asciiTheme="minorEastAsia" w:hAnsiTheme="minorEastAsia" w:eastAsiaTheme="minorEastAsia"/>
          <w:kern w:val="0"/>
          <w:sz w:val="24"/>
        </w:rPr>
        <w:t>.2发生二级事故后，启动公司应急预案，发布相应等级警报，应急指挥部办公室响应并投入运作，按照相关应急处理程序进行应急处置。</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1</w:t>
      </w:r>
      <w:r>
        <w:rPr>
          <w:rFonts w:hint="eastAsia" w:cs="宋体" w:asciiTheme="minorEastAsia" w:hAnsiTheme="minorEastAsia" w:eastAsiaTheme="minorEastAsia"/>
          <w:kern w:val="0"/>
          <w:sz w:val="24"/>
        </w:rPr>
        <w:t>.3发生一级事故后，启动公司应急预案，发布相应等级警报，事故应急指挥部响应并投入运作，按照相关应急处理程序进行应急处置。</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信息上报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.1发生事故后，作业人、事故现场管理或监护人员、负伤者、受害者本人立即向所在单位主要负责人或科长报告。</w:t>
      </w:r>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t>3.2.2</w:t>
      </w:r>
      <w:r>
        <w:rPr>
          <w:rFonts w:hint="eastAsia" w:cs="宋体" w:asciiTheme="minorEastAsia" w:hAnsiTheme="minorEastAsia" w:eastAsiaTheme="minorEastAsia"/>
          <w:kern w:val="0"/>
          <w:sz w:val="24"/>
        </w:rPr>
        <w:t>事故单位主要负责人根据现场情况和事故等级，按照事故报告程序逐级上报。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.3任何单位和个人对事故不得迟报、漏报、谎报或者瞒报。伤亡事故上报后伤亡人数有变化的，应当立即续报。</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cs="ËÎÌå" w:asciiTheme="minorEastAsia" w:hAnsiTheme="minorEastAsia" w:eastAsiaTheme="minorEastAsia"/>
          <w:kern w:val="0"/>
          <w:sz w:val="24"/>
        </w:rPr>
        <w:t>3.2.4</w:t>
      </w:r>
      <w:r>
        <w:rPr>
          <w:rFonts w:hint="eastAsia" w:cs="ËÎÌå" w:asciiTheme="minorEastAsia" w:hAnsiTheme="minorEastAsia" w:eastAsiaTheme="minorEastAsia"/>
          <w:kern w:val="0"/>
          <w:sz w:val="24"/>
        </w:rPr>
        <w:t>信息报告</w:t>
      </w:r>
      <w:r>
        <w:rPr>
          <w:rFonts w:hint="eastAsia" w:cs="宋体" w:asciiTheme="minorEastAsia" w:hAnsiTheme="minorEastAsia" w:eastAsiaTheme="minorEastAsia"/>
          <w:kern w:val="0"/>
          <w:sz w:val="24"/>
        </w:rPr>
        <w:t>内容包括：</w:t>
      </w:r>
    </w:p>
    <w:p>
      <w:pPr>
        <w:autoSpaceDE w:val="0"/>
        <w:autoSpaceDN w:val="0"/>
        <w:adjustRightInd w:val="0"/>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事故发生的时间、地点或岗位及事故现场情况；</w:t>
      </w:r>
    </w:p>
    <w:p>
      <w:pPr>
        <w:autoSpaceDE w:val="0"/>
        <w:autoSpaceDN w:val="0"/>
        <w:adjustRightInd w:val="0"/>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事故已经造成或可能造成的伤亡人数（包括下落不明、涉险的人数）；</w:t>
      </w:r>
    </w:p>
    <w:p>
      <w:pPr>
        <w:autoSpaceDE w:val="0"/>
        <w:autoSpaceDN w:val="0"/>
        <w:adjustRightInd w:val="0"/>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已经采取的措施。</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2.5</w:t>
      </w:r>
      <w:r>
        <w:rPr>
          <w:rFonts w:hint="eastAsia" w:cs="宋体" w:asciiTheme="minorEastAsia" w:hAnsiTheme="minorEastAsia" w:eastAsiaTheme="minorEastAsia"/>
          <w:kern w:val="0"/>
          <w:sz w:val="24"/>
        </w:rPr>
        <w:t>现场报告方式主要利用办公电话和个人手机，各单位人员手机应确保24小时通讯畅通。</w:t>
      </w:r>
    </w:p>
    <w:p>
      <w:pPr>
        <w:autoSpaceDE w:val="0"/>
        <w:autoSpaceDN w:val="0"/>
        <w:adjustRightInd w:val="0"/>
        <w:snapToGrid w:val="0"/>
        <w:spacing w:line="440" w:lineRule="exact"/>
        <w:contextualSpacing/>
        <w:rPr>
          <w:rFonts w:ascii="宋体" w:hAnsi="宋体" w:eastAsia="宋体"/>
          <w:kern w:val="0"/>
          <w:sz w:val="24"/>
          <w:lang w:val="zh-CN"/>
        </w:rPr>
      </w:pPr>
      <w:r>
        <w:rPr>
          <w:rFonts w:ascii="宋体" w:hAnsi="宋体" w:eastAsia="宋体"/>
          <w:kern w:val="0"/>
          <w:sz w:val="24"/>
          <w:lang w:val="zh-CN"/>
        </w:rPr>
        <w:t>3.3 资源</w:t>
      </w:r>
      <w:r>
        <w:rPr>
          <w:rFonts w:hint="eastAsia" w:ascii="宋体" w:hAnsi="宋体" w:eastAsia="宋体"/>
          <w:kern w:val="0"/>
          <w:sz w:val="24"/>
          <w:lang w:val="zh-CN"/>
        </w:rPr>
        <w:t>协调</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在事故状态下，现场总指挥有权调用其他部门或单位的人力、物力等资源，相关部门或单位必须积极配合。</w:t>
      </w:r>
    </w:p>
    <w:p>
      <w:pPr>
        <w:autoSpaceDE w:val="0"/>
        <w:autoSpaceDN w:val="0"/>
        <w:adjustRightInd w:val="0"/>
        <w:snapToGrid w:val="0"/>
        <w:spacing w:line="440" w:lineRule="exact"/>
        <w:contextualSpacing/>
        <w:rPr>
          <w:rFonts w:ascii="宋体" w:hAnsi="宋体" w:eastAsia="宋体"/>
          <w:kern w:val="0"/>
          <w:sz w:val="24"/>
          <w:lang w:val="zh-CN"/>
        </w:rPr>
      </w:pPr>
      <w:r>
        <w:rPr>
          <w:rFonts w:hint="eastAsia" w:ascii="宋体" w:hAnsi="宋体" w:eastAsia="宋体"/>
          <w:kern w:val="0"/>
          <w:sz w:val="24"/>
          <w:lang w:val="zh-CN"/>
        </w:rPr>
        <w:t>3.</w:t>
      </w:r>
      <w:r>
        <w:rPr>
          <w:rFonts w:ascii="宋体" w:hAnsi="宋体" w:eastAsia="宋体"/>
          <w:kern w:val="0"/>
          <w:sz w:val="24"/>
          <w:lang w:val="zh-CN"/>
        </w:rPr>
        <w:t>4</w:t>
      </w:r>
      <w:r>
        <w:rPr>
          <w:rFonts w:hint="eastAsia" w:ascii="宋体" w:hAnsi="宋体" w:eastAsia="宋体"/>
          <w:kern w:val="0"/>
          <w:sz w:val="24"/>
          <w:lang w:val="zh-CN"/>
        </w:rPr>
        <w:t xml:space="preserve"> 信息</w:t>
      </w:r>
      <w:r>
        <w:rPr>
          <w:rFonts w:ascii="宋体" w:hAnsi="宋体" w:eastAsia="宋体"/>
          <w:kern w:val="0"/>
          <w:sz w:val="24"/>
          <w:lang w:val="zh-CN"/>
        </w:rPr>
        <w:t>公开</w:t>
      </w:r>
    </w:p>
    <w:p>
      <w:pPr>
        <w:autoSpaceDE w:val="0"/>
        <w:autoSpaceDN w:val="0"/>
        <w:adjustRightInd w:val="0"/>
        <w:snapToGrid w:val="0"/>
        <w:spacing w:line="440" w:lineRule="exact"/>
        <w:ind w:firstLine="472" w:firstLineChars="200"/>
        <w:rPr>
          <w:rFonts w:ascii="宋体" w:hAnsi="宋体" w:eastAsia="宋体"/>
          <w:kern w:val="0"/>
          <w:sz w:val="24"/>
          <w:lang w:val="zh-CN"/>
        </w:rPr>
      </w:pPr>
      <w:r>
        <w:rPr>
          <w:rFonts w:hint="eastAsia" w:ascii="宋体" w:hAnsi="宋体" w:eastAsia="宋体"/>
          <w:kern w:val="0"/>
          <w:sz w:val="24"/>
          <w:lang w:val="zh-CN"/>
        </w:rPr>
        <w:t>集团</w:t>
      </w:r>
      <w:r>
        <w:rPr>
          <w:rFonts w:hint="eastAsia" w:asciiTheme="minorEastAsia" w:hAnsiTheme="minorEastAsia" w:eastAsiaTheme="minorEastAsia"/>
          <w:sz w:val="24"/>
        </w:rPr>
        <w:t>新闻与信息发布组</w:t>
      </w:r>
      <w:r>
        <w:rPr>
          <w:rFonts w:hint="eastAsia" w:ascii="宋体" w:hAnsi="宋体" w:eastAsia="宋体"/>
          <w:kern w:val="0"/>
          <w:sz w:val="24"/>
          <w:lang w:val="zh-CN"/>
        </w:rPr>
        <w:t>负责对外发布事故信息和有关事故抢险救援的宣传报导。在信息发布过程中，应严格遵守国家法律法规，实事求是、客观公正、及时准确地报导事故发生、发展的过程。所有对外发布的报导，须由新闻与信息发布组报请集团应急救援指挥部审定、批准后方可对外发布。</w:t>
      </w:r>
    </w:p>
    <w:p>
      <w:pPr>
        <w:autoSpaceDE w:val="0"/>
        <w:autoSpaceDN w:val="0"/>
        <w:adjustRightInd w:val="0"/>
        <w:snapToGrid w:val="0"/>
        <w:spacing w:line="440" w:lineRule="exact"/>
        <w:rPr>
          <w:rFonts w:ascii="宋体" w:hAnsi="宋体" w:eastAsia="宋体"/>
          <w:kern w:val="0"/>
          <w:sz w:val="24"/>
          <w:lang w:val="zh-CN"/>
        </w:rPr>
      </w:pPr>
      <w:r>
        <w:rPr>
          <w:rFonts w:hint="eastAsia" w:ascii="宋体" w:hAnsi="宋体" w:eastAsia="宋体"/>
          <w:kern w:val="0"/>
          <w:sz w:val="24"/>
          <w:lang w:val="zh-CN"/>
        </w:rPr>
        <w:t>3.</w:t>
      </w:r>
      <w:r>
        <w:rPr>
          <w:rFonts w:ascii="宋体" w:hAnsi="宋体" w:eastAsia="宋体"/>
          <w:kern w:val="0"/>
          <w:sz w:val="24"/>
          <w:lang w:val="zh-CN"/>
        </w:rPr>
        <w:t>5</w:t>
      </w:r>
      <w:r>
        <w:rPr>
          <w:rFonts w:hint="eastAsia" w:ascii="宋体" w:hAnsi="宋体" w:eastAsia="宋体"/>
          <w:kern w:val="0"/>
          <w:sz w:val="24"/>
          <w:lang w:val="zh-CN"/>
        </w:rPr>
        <w:t>后勤及财力保障</w:t>
      </w:r>
    </w:p>
    <w:p>
      <w:pPr>
        <w:autoSpaceDE w:val="0"/>
        <w:autoSpaceDN w:val="0"/>
        <w:adjustRightInd w:val="0"/>
        <w:snapToGrid w:val="0"/>
        <w:spacing w:line="440" w:lineRule="exact"/>
        <w:ind w:firstLine="472" w:firstLineChars="200"/>
        <w:rPr>
          <w:rFonts w:ascii="宋体" w:hAnsi="宋体" w:eastAsia="宋体"/>
          <w:kern w:val="0"/>
          <w:sz w:val="24"/>
          <w:lang w:val="zh-CN"/>
        </w:rPr>
      </w:pPr>
      <w:r>
        <w:rPr>
          <w:rFonts w:hint="eastAsia" w:ascii="宋体" w:hAnsi="宋体" w:eastAsia="宋体"/>
          <w:kern w:val="0"/>
          <w:sz w:val="24"/>
          <w:lang w:val="zh-CN"/>
        </w:rPr>
        <w:t>后勤保障组负责组织抢险救援所需各种物资装备、器材和资金的调集和筹备；保障有关抢险救援人员的日常生活需要，保证公司的正常秩序。</w:t>
      </w:r>
    </w:p>
    <w:p>
      <w:pPr>
        <w:widowControl/>
        <w:spacing w:beforeLines="50" w:afterLines="50" w:line="440" w:lineRule="exact"/>
        <w:outlineLvl w:val="2"/>
        <w:rPr>
          <w:rFonts w:ascii="黑体" w:eastAsia="黑体" w:cs="宋体" w:hAnsiTheme="minorEastAsia"/>
          <w:kern w:val="0"/>
          <w:sz w:val="24"/>
        </w:rPr>
      </w:pPr>
      <w:bookmarkStart w:id="61" w:name="_Toc85203522"/>
      <w:bookmarkStart w:id="62" w:name="_Toc85200305"/>
      <w:r>
        <w:rPr>
          <w:rFonts w:hint="eastAsia" w:ascii="黑体" w:eastAsia="黑体" w:cs="宋体" w:hAnsiTheme="minorEastAsia"/>
          <w:kern w:val="0"/>
          <w:sz w:val="24"/>
        </w:rPr>
        <w:t>4  处置措施</w:t>
      </w:r>
      <w:bookmarkEnd w:id="61"/>
      <w:bookmarkEnd w:id="62"/>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4.1人员救护及疏散。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组织小组人员现场搜救被困人员，采用人工配合机械清淤方式扩大搜救范围。对周边环境实时监测，防止二次塌陷；</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对受伤人员进行救护，并组织周边无关人员、车辆疏散；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必要时请求指挥部对现场救援工作进行指导。</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4.2现场警戒与交通安全。</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紧急警戒事发路段交通，请求交警部门对事发路段进行临时交通管制，进行事故影响范围确定，设立警戒区，禁止无关人员、车辆通过。做好路面的防护，抢险周期长必须做好夜间警戒区的照明和警示。</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4.3抢险人员应做好安全防护。</w:t>
      </w:r>
    </w:p>
    <w:p>
      <w:pPr>
        <w:widowControl/>
        <w:spacing w:beforeLines="50" w:afterLines="50" w:line="440" w:lineRule="exact"/>
        <w:outlineLvl w:val="2"/>
        <w:rPr>
          <w:rFonts w:ascii="黑体" w:eastAsia="黑体" w:cs="宋体" w:hAnsiTheme="minorEastAsia"/>
          <w:kern w:val="0"/>
          <w:sz w:val="24"/>
        </w:rPr>
      </w:pPr>
      <w:bookmarkStart w:id="63" w:name="_Toc85200306"/>
      <w:bookmarkStart w:id="64" w:name="_Toc85203523"/>
      <w:r>
        <w:rPr>
          <w:rFonts w:hint="eastAsia" w:ascii="黑体" w:eastAsia="黑体" w:cs="宋体" w:hAnsiTheme="minorEastAsia"/>
          <w:kern w:val="0"/>
          <w:sz w:val="24"/>
        </w:rPr>
        <w:t>5  应急物资与装备保障</w:t>
      </w:r>
      <w:bookmarkEnd w:id="63"/>
      <w:bookmarkEnd w:id="64"/>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5.1其他应急物资由采购供应部负责对材料进行统一保管。</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应急抢险装备、器材明细表</w:t>
      </w:r>
      <w:r>
        <w:rPr>
          <w:rFonts w:hint="eastAsia" w:cs="宋体" w:asciiTheme="minorEastAsia" w:hAnsiTheme="minorEastAsia" w:eastAsiaTheme="minorEastAsia"/>
          <w:kern w:val="0"/>
          <w:sz w:val="24"/>
        </w:rPr>
        <w:t>：见附件4.1。</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常备应急抢险物资清单</w:t>
      </w:r>
      <w:r>
        <w:rPr>
          <w:rFonts w:hint="eastAsia" w:cs="宋体" w:asciiTheme="minorEastAsia" w:hAnsiTheme="minorEastAsia" w:eastAsiaTheme="minorEastAsia"/>
          <w:kern w:val="0"/>
          <w:sz w:val="24"/>
        </w:rPr>
        <w:t>：见附件4.2。</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5.2抢险装备定期进行检查、维护保养。</w:t>
      </w:r>
    </w:p>
    <w:p>
      <w:pPr>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5.3 应急物资应及时清查补库，做到帐物相符。</w:t>
      </w:r>
    </w:p>
    <w:p>
      <w:pPr>
        <w:widowControl/>
        <w:jc w:val="left"/>
        <w:rPr>
          <w:rFonts w:cs="宋体" w:asciiTheme="minorEastAsia" w:hAnsiTheme="minorEastAsia" w:eastAsiaTheme="minorEastAsia"/>
          <w:kern w:val="0"/>
          <w:sz w:val="24"/>
        </w:rPr>
      </w:pPr>
      <w:r>
        <w:rPr>
          <w:rFonts w:cs="宋体" w:asciiTheme="minorEastAsia" w:hAnsiTheme="minorEastAsia" w:eastAsiaTheme="minorEastAsia"/>
          <w:kern w:val="0"/>
          <w:sz w:val="24"/>
        </w:rPr>
        <w:br w:type="page"/>
      </w:r>
    </w:p>
    <w:p>
      <w:pPr>
        <w:widowControl/>
        <w:jc w:val="center"/>
        <w:outlineLvl w:val="1"/>
        <w:rPr>
          <w:rFonts w:ascii="方正小标宋_GBK" w:hAnsi="宋体" w:eastAsia="方正小标宋_GBK"/>
          <w:szCs w:val="32"/>
        </w:rPr>
      </w:pPr>
      <w:bookmarkStart w:id="65" w:name="_Toc85200307"/>
      <w:bookmarkStart w:id="66" w:name="_Toc85203524"/>
      <w:r>
        <w:rPr>
          <w:rFonts w:hint="eastAsia" w:ascii="方正小标宋_GBK" w:hAnsi="宋体" w:eastAsia="方正小标宋_GBK"/>
          <w:szCs w:val="32"/>
        </w:rPr>
        <w:t>7灭火和应急疏散专项应急预案</w:t>
      </w:r>
      <w:bookmarkEnd w:id="65"/>
      <w:bookmarkEnd w:id="66"/>
    </w:p>
    <w:p>
      <w:pPr>
        <w:widowControl/>
        <w:spacing w:beforeLines="50" w:afterLines="50" w:line="440" w:lineRule="exact"/>
        <w:outlineLvl w:val="2"/>
        <w:rPr>
          <w:rFonts w:ascii="黑体" w:eastAsia="黑体" w:cs="SimSun,Bold" w:hAnsiTheme="minorEastAsia"/>
          <w:bCs/>
          <w:kern w:val="0"/>
          <w:sz w:val="24"/>
        </w:rPr>
      </w:pPr>
      <w:bookmarkStart w:id="67" w:name="_Toc85203525"/>
      <w:bookmarkStart w:id="68" w:name="_Toc85200308"/>
      <w:r>
        <w:rPr>
          <w:rFonts w:hint="eastAsia" w:ascii="黑体" w:eastAsia="黑体" w:cs="ËÎÌå" w:hAnsiTheme="minorEastAsia"/>
          <w:kern w:val="0"/>
          <w:sz w:val="24"/>
        </w:rPr>
        <w:t xml:space="preserve">1  </w:t>
      </w:r>
      <w:r>
        <w:rPr>
          <w:rFonts w:hint="eastAsia" w:ascii="黑体" w:eastAsia="黑体" w:cs="SimSun,Bold" w:hAnsiTheme="minorEastAsia"/>
          <w:bCs/>
          <w:kern w:val="0"/>
          <w:sz w:val="24"/>
        </w:rPr>
        <w:t>适用范围</w:t>
      </w:r>
      <w:bookmarkEnd w:id="67"/>
      <w:bookmarkEnd w:id="68"/>
    </w:p>
    <w:p>
      <w:pPr>
        <w:autoSpaceDE w:val="0"/>
        <w:autoSpaceDN w:val="0"/>
        <w:adjustRightInd w:val="0"/>
        <w:spacing w:line="440" w:lineRule="exact"/>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1.1 可能产生的</w:t>
      </w:r>
      <w:r>
        <w:rPr>
          <w:rFonts w:hint="eastAsia" w:cs="宋体" w:asciiTheme="minorEastAsia" w:hAnsiTheme="minorEastAsia" w:eastAsiaTheme="minorEastAsia"/>
          <w:kern w:val="0"/>
          <w:sz w:val="24"/>
        </w:rPr>
        <w:t>事故类型</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办公场所发生</w:t>
      </w:r>
      <w:r>
        <w:rPr>
          <w:rFonts w:hint="eastAsia" w:cs="ËÎÌå" w:asciiTheme="minorEastAsia" w:hAnsiTheme="minorEastAsia" w:eastAsiaTheme="minorEastAsia"/>
          <w:kern w:val="0"/>
          <w:sz w:val="24"/>
        </w:rPr>
        <w:t>A</w:t>
      </w:r>
      <w:r>
        <w:rPr>
          <w:rFonts w:hint="eastAsia" w:cs="宋体" w:asciiTheme="minorEastAsia" w:hAnsiTheme="minorEastAsia" w:eastAsiaTheme="minorEastAsia"/>
          <w:kern w:val="0"/>
          <w:sz w:val="24"/>
        </w:rPr>
        <w:t>类（固体物质）火灾、E类（带电）火灾。</w:t>
      </w:r>
    </w:p>
    <w:p>
      <w:pPr>
        <w:autoSpaceDE w:val="0"/>
        <w:autoSpaceDN w:val="0"/>
        <w:adjustRightInd w:val="0"/>
        <w:spacing w:line="440" w:lineRule="exact"/>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 xml:space="preserve">1.2 </w:t>
      </w:r>
      <w:r>
        <w:rPr>
          <w:rFonts w:hint="eastAsia" w:cs="宋体" w:asciiTheme="minorEastAsia" w:hAnsiTheme="minorEastAsia" w:eastAsiaTheme="minorEastAsia"/>
          <w:kern w:val="0"/>
          <w:sz w:val="24"/>
        </w:rPr>
        <w:t>产生的主要原因</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1.2.1</w:t>
      </w:r>
      <w:r>
        <w:rPr>
          <w:rFonts w:hint="eastAsia" w:cs="宋体" w:asciiTheme="minorEastAsia" w:hAnsiTheme="minorEastAsia" w:eastAsiaTheme="minorEastAsia"/>
          <w:kern w:val="0"/>
          <w:sz w:val="24"/>
        </w:rPr>
        <w:t>职工误操作或未按规定操作；</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1.2.2</w:t>
      </w:r>
      <w:r>
        <w:rPr>
          <w:rFonts w:hint="eastAsia" w:cs="宋体" w:asciiTheme="minorEastAsia" w:hAnsiTheme="minorEastAsia" w:eastAsiaTheme="minorEastAsia"/>
          <w:kern w:val="0"/>
          <w:sz w:val="24"/>
        </w:rPr>
        <w:t>电气设备老化</w:t>
      </w:r>
      <w:r>
        <w:rPr>
          <w:rFonts w:hint="eastAsia" w:cs="ËÎÌå" w:asciiTheme="minorEastAsia" w:hAnsiTheme="minorEastAsia" w:eastAsiaTheme="minorEastAsia"/>
          <w:kern w:val="0"/>
          <w:sz w:val="24"/>
        </w:rPr>
        <w:t>、</w:t>
      </w:r>
      <w:r>
        <w:rPr>
          <w:rFonts w:hint="eastAsia" w:cs="宋体" w:asciiTheme="minorEastAsia" w:hAnsiTheme="minorEastAsia" w:eastAsiaTheme="minorEastAsia"/>
          <w:kern w:val="0"/>
          <w:sz w:val="24"/>
        </w:rPr>
        <w:t>未按计划定期维护保养；</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1.2.3</w:t>
      </w:r>
      <w:r>
        <w:rPr>
          <w:rFonts w:hint="eastAsia" w:cs="宋体" w:asciiTheme="minorEastAsia" w:hAnsiTheme="minorEastAsia" w:eastAsiaTheme="minorEastAsia"/>
          <w:kern w:val="0"/>
          <w:sz w:val="24"/>
        </w:rPr>
        <w:t>用电高峰期线路过载发热；</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1.2.4</w:t>
      </w:r>
      <w:r>
        <w:rPr>
          <w:rFonts w:hint="eastAsia" w:cs="宋体" w:asciiTheme="minorEastAsia" w:hAnsiTheme="minorEastAsia" w:eastAsiaTheme="minorEastAsia"/>
          <w:kern w:val="0"/>
          <w:sz w:val="24"/>
        </w:rPr>
        <w:t>雷电等自然灾害；</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.2.5</w:t>
      </w:r>
      <w:r>
        <w:rPr>
          <w:rFonts w:hint="eastAsia" w:cs="宋体" w:asciiTheme="minorEastAsia" w:hAnsiTheme="minorEastAsia" w:eastAsiaTheme="minorEastAsia"/>
          <w:kern w:val="0"/>
          <w:sz w:val="24"/>
        </w:rPr>
        <w:t>高温物体或者明火引燃可燃物。</w:t>
      </w:r>
    </w:p>
    <w:p>
      <w:pPr>
        <w:autoSpaceDE w:val="0"/>
        <w:autoSpaceDN w:val="0"/>
        <w:adjustRightInd w:val="0"/>
        <w:spacing w:line="440" w:lineRule="exact"/>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 xml:space="preserve">1.3 </w:t>
      </w:r>
      <w:r>
        <w:rPr>
          <w:rFonts w:hint="eastAsia" w:cs="宋体" w:asciiTheme="minorEastAsia" w:hAnsiTheme="minorEastAsia" w:eastAsiaTheme="minorEastAsia"/>
          <w:kern w:val="0"/>
          <w:sz w:val="24"/>
        </w:rPr>
        <w:t>发生的季节及其严重程度</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春、夏、秋季风干物燥，易造成火灾事故发生，导致人员伤亡、财产损失。</w:t>
      </w:r>
    </w:p>
    <w:p>
      <w:pPr>
        <w:autoSpaceDE w:val="0"/>
        <w:autoSpaceDN w:val="0"/>
        <w:adjustRightInd w:val="0"/>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 xml:space="preserve">.4 </w:t>
      </w:r>
      <w:r>
        <w:rPr>
          <w:rFonts w:hint="eastAsia" w:cs="宋体" w:asciiTheme="minorEastAsia" w:hAnsiTheme="minorEastAsia" w:eastAsiaTheme="minorEastAsia"/>
          <w:kern w:val="0"/>
          <w:sz w:val="24"/>
        </w:rPr>
        <w:t>适用范围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本专项应急预案适用于威海市水务集团有限公司所属各单位办公场所发生火灾事故进行灭火和人员疏散，与综合应急预案相衔接，当现场事故扩大，要启动综合应急预案。</w:t>
      </w:r>
    </w:p>
    <w:p>
      <w:pPr>
        <w:widowControl/>
        <w:spacing w:beforeLines="50" w:afterLines="50" w:line="440" w:lineRule="exact"/>
        <w:outlineLvl w:val="2"/>
        <w:rPr>
          <w:rFonts w:ascii="黑体" w:eastAsia="黑体" w:cs="宋体" w:hAnsiTheme="minorEastAsia"/>
          <w:kern w:val="0"/>
          <w:sz w:val="24"/>
        </w:rPr>
      </w:pPr>
      <w:bookmarkStart w:id="69" w:name="_Toc85200309"/>
      <w:bookmarkStart w:id="70" w:name="_Toc85203526"/>
      <w:r>
        <w:rPr>
          <w:rFonts w:hint="eastAsia" w:ascii="黑体" w:eastAsia="黑体" w:cs="ËÎÌå" w:hAnsiTheme="minorEastAsia"/>
          <w:kern w:val="0"/>
          <w:sz w:val="24"/>
        </w:rPr>
        <w:t xml:space="preserve">2  </w:t>
      </w:r>
      <w:r>
        <w:rPr>
          <w:rFonts w:hint="eastAsia" w:ascii="黑体" w:eastAsia="黑体" w:cs="宋体" w:hAnsiTheme="minorEastAsia"/>
          <w:kern w:val="0"/>
          <w:sz w:val="24"/>
        </w:rPr>
        <w:t>应急组织</w:t>
      </w:r>
      <w:r>
        <w:rPr>
          <w:rFonts w:hint="eastAsia" w:ascii="黑体" w:eastAsia="黑体" w:cs="SimSun,Bold" w:hAnsiTheme="minorEastAsia"/>
          <w:bCs/>
          <w:kern w:val="0"/>
          <w:sz w:val="24"/>
        </w:rPr>
        <w:t>机构及职责</w:t>
      </w:r>
      <w:bookmarkEnd w:id="69"/>
      <w:bookmarkEnd w:id="70"/>
    </w:p>
    <w:p>
      <w:pPr>
        <w:autoSpaceDE w:val="0"/>
        <w:autoSpaceDN w:val="0"/>
        <w:adjustRightInd w:val="0"/>
        <w:spacing w:line="440" w:lineRule="exact"/>
        <w:rPr>
          <w:rFonts w:cs="SimSun,Bold" w:asciiTheme="minorEastAsia" w:hAnsiTheme="minorEastAsia" w:eastAsiaTheme="minorEastAsia"/>
          <w:bCs/>
          <w:kern w:val="0"/>
          <w:sz w:val="24"/>
        </w:rPr>
      </w:pPr>
      <w:r>
        <w:rPr>
          <w:rFonts w:cs="SimSun,Bold" w:asciiTheme="minorEastAsia" w:hAnsiTheme="minorEastAsia" w:eastAsiaTheme="minorEastAsia"/>
          <w:bCs/>
          <w:kern w:val="0"/>
          <w:sz w:val="24"/>
        </w:rPr>
        <w:pict>
          <v:shape id="文本框 33" o:spid="_x0000_s2398" o:spt="202" type="#_x0000_t202" style="position:absolute;left:0pt;margin-left:183.8pt;margin-top:15.9pt;height:21.35pt;width:80.95pt;z-index:251662336;mso-width-relative:page;mso-height-relative:page;" fillcolor="#99CCFF" filled="t" coordsize="21600,21600">
            <v:path/>
            <v:fill on="t" focussize="0,0"/>
            <v:stroke joinstyle="miter"/>
            <v:imagedata o:title=""/>
            <o:lock v:ext="edit"/>
            <v:textbox>
              <w:txbxContent>
                <w:p>
                  <w:pPr>
                    <w:spacing w:line="240" w:lineRule="exact"/>
                    <w:jc w:val="center"/>
                    <w:rPr>
                      <w:rFonts w:asciiTheme="minorEastAsia" w:hAnsiTheme="minorEastAsia" w:eastAsiaTheme="minorEastAsia"/>
                      <w:sz w:val="24"/>
                    </w:rPr>
                  </w:pPr>
                  <w:r>
                    <w:rPr>
                      <w:rFonts w:hint="eastAsia" w:asciiTheme="minorEastAsia" w:hAnsiTheme="minorEastAsia" w:eastAsiaTheme="minorEastAsia"/>
                      <w:sz w:val="24"/>
                    </w:rPr>
                    <w:t>总指挥</w:t>
                  </w:r>
                </w:p>
              </w:txbxContent>
            </v:textbox>
          </v:shape>
        </w:pict>
      </w:r>
      <w:r>
        <w:rPr>
          <w:rFonts w:hint="eastAsia" w:cs="ËÎÌå" w:asciiTheme="minorEastAsia" w:hAnsiTheme="minorEastAsia" w:eastAsiaTheme="minorEastAsia"/>
          <w:kern w:val="0"/>
          <w:sz w:val="24"/>
        </w:rPr>
        <w:t xml:space="preserve">2.1 </w:t>
      </w:r>
      <w:r>
        <w:rPr>
          <w:rFonts w:hint="eastAsia" w:cs="SimSun,Bold" w:asciiTheme="minorEastAsia" w:hAnsiTheme="minorEastAsia" w:eastAsiaTheme="minorEastAsia"/>
          <w:bCs/>
          <w:kern w:val="0"/>
          <w:sz w:val="24"/>
        </w:rPr>
        <w:t>应急组织体系</w:t>
      </w:r>
    </w:p>
    <w:p>
      <w:pPr>
        <w:autoSpaceDE w:val="0"/>
        <w:autoSpaceDN w:val="0"/>
        <w:adjustRightInd w:val="0"/>
        <w:spacing w:line="440" w:lineRule="exact"/>
        <w:rPr>
          <w:rFonts w:cs="SimSun,Bold" w:asciiTheme="minorEastAsia" w:hAnsiTheme="minorEastAsia" w:eastAsiaTheme="minorEastAsia"/>
          <w:bCs/>
          <w:kern w:val="0"/>
          <w:sz w:val="24"/>
        </w:rPr>
      </w:pPr>
      <w:r>
        <w:rPr>
          <w:rFonts w:cs="SimSun,Bold" w:asciiTheme="minorEastAsia" w:hAnsiTheme="minorEastAsia" w:eastAsiaTheme="minorEastAsia"/>
          <w:bCs/>
          <w:kern w:val="0"/>
          <w:sz w:val="24"/>
        </w:rPr>
        <w:pict>
          <v:line id="直线 270" o:spid="_x0000_s2400" o:spt="20" style="position:absolute;left:0pt;flip:x;margin-left:223.25pt;margin-top:15.65pt;height:14.5pt;width:0pt;z-index:251663360;mso-width-relative:page;mso-height-relative:page;" coordsize="21600,21600">
            <v:path arrowok="t"/>
            <v:fill focussize="0,0"/>
            <v:stroke endarrow="block"/>
            <v:imagedata o:title=""/>
            <o:lock v:ext="edit"/>
          </v:line>
        </w:pict>
      </w:r>
    </w:p>
    <w:p>
      <w:pPr>
        <w:autoSpaceDE w:val="0"/>
        <w:autoSpaceDN w:val="0"/>
        <w:adjustRightInd w:val="0"/>
        <w:spacing w:line="440" w:lineRule="exact"/>
        <w:rPr>
          <w:rFonts w:cs="SimSun,Bold" w:asciiTheme="minorEastAsia" w:hAnsiTheme="minorEastAsia" w:eastAsiaTheme="minorEastAsia"/>
          <w:bCs/>
          <w:kern w:val="0"/>
          <w:sz w:val="24"/>
        </w:rPr>
      </w:pPr>
      <w:r>
        <w:rPr>
          <w:rFonts w:cs="SimSun,Bold" w:asciiTheme="minorEastAsia" w:hAnsiTheme="minorEastAsia" w:eastAsiaTheme="minorEastAsia"/>
          <w:bCs/>
          <w:kern w:val="0"/>
          <w:sz w:val="24"/>
        </w:rPr>
        <w:pict>
          <v:shape id="_x0000_s2417" o:spid="_x0000_s2417" o:spt="34" type="#_x0000_t34" style="position:absolute;left:0pt;margin-left:121.1pt;margin-top:10.5pt;height:0.7pt;width:202.05pt;z-index:251676672;mso-width-relative:page;mso-height-relative:page;" filled="f" coordsize="21600,21600" adj="10797,-17801486,-17233">
            <v:path arrowok="t"/>
            <v:fill on="f" focussize="0,0"/>
            <v:stroke startarrow="block" endarrow="block"/>
            <v:imagedata o:title=""/>
            <o:lock v:ext="edit"/>
          </v:shape>
        </w:pict>
      </w:r>
      <w:r>
        <w:rPr>
          <w:rFonts w:cs="SimSun,Bold" w:asciiTheme="minorEastAsia" w:hAnsiTheme="minorEastAsia" w:eastAsiaTheme="minorEastAsia"/>
          <w:bCs/>
          <w:kern w:val="0"/>
          <w:sz w:val="24"/>
        </w:rPr>
        <w:pict>
          <v:line id="_x0000_s2409" o:spid="_x0000_s2409" o:spt="20" style="position:absolute;left:0pt;flip:x;margin-left:121.65pt;margin-top:10.85pt;height:14.5pt;width:0pt;z-index:251668480;mso-width-relative:page;mso-height-relative:page;" coordsize="21600,21600">
            <v:path arrowok="t"/>
            <v:fill focussize="0,0"/>
            <v:stroke endarrow="block"/>
            <v:imagedata o:title=""/>
            <o:lock v:ext="edit"/>
          </v:line>
        </w:pict>
      </w:r>
      <w:r>
        <w:rPr>
          <w:rFonts w:cs="SimSun,Bold" w:asciiTheme="minorEastAsia" w:hAnsiTheme="minorEastAsia" w:eastAsiaTheme="minorEastAsia"/>
          <w:bCs/>
          <w:kern w:val="0"/>
          <w:sz w:val="24"/>
        </w:rPr>
        <w:pict>
          <v:line id="_x0000_s2408" o:spid="_x0000_s2408" o:spt="20" style="position:absolute;left:0pt;flip:x;margin-left:323.15pt;margin-top:11.2pt;height:14.5pt;width:0pt;z-index:251667456;mso-width-relative:page;mso-height-relative:page;" coordsize="21600,21600">
            <v:path arrowok="t"/>
            <v:fill focussize="0,0"/>
            <v:stroke endarrow="block"/>
            <v:imagedata o:title=""/>
            <o:lock v:ext="edit"/>
          </v:line>
        </w:pict>
      </w:r>
    </w:p>
    <w:p>
      <w:pPr>
        <w:autoSpaceDE w:val="0"/>
        <w:autoSpaceDN w:val="0"/>
        <w:adjustRightInd w:val="0"/>
        <w:spacing w:line="440" w:lineRule="exact"/>
        <w:rPr>
          <w:rFonts w:cs="SimSun,Bold" w:asciiTheme="minorEastAsia" w:hAnsiTheme="minorEastAsia" w:eastAsiaTheme="minorEastAsia"/>
          <w:bCs/>
          <w:kern w:val="0"/>
          <w:sz w:val="24"/>
        </w:rPr>
      </w:pPr>
      <w:r>
        <w:rPr>
          <w:rFonts w:cs="SimSun,Bold" w:asciiTheme="minorEastAsia" w:hAnsiTheme="minorEastAsia" w:eastAsiaTheme="minorEastAsia"/>
          <w:bCs/>
          <w:kern w:val="0"/>
          <w:sz w:val="24"/>
        </w:rPr>
        <w:pict>
          <v:shape id="_x0000_s2407" o:spid="_x0000_s2407" o:spt="202" type="#_x0000_t202" style="position:absolute;left:0pt;margin-left:243pt;margin-top:5.7pt;height:21.35pt;width:160.4pt;z-index:251666432;mso-width-relative:page;mso-height-relative:page;" fillcolor="#99CCFF" filled="t" coordsize="21600,21600">
            <v:path/>
            <v:fill on="t" focussize="0,0"/>
            <v:stroke joinstyle="miter"/>
            <v:imagedata o:title=""/>
            <o:lock v:ext="edit"/>
            <v:textbox>
              <w:txbxContent>
                <w:p>
                  <w:pPr>
                    <w:spacing w:line="240" w:lineRule="exact"/>
                    <w:jc w:val="center"/>
                    <w:rPr>
                      <w:rFonts w:asciiTheme="minorEastAsia" w:hAnsiTheme="minorEastAsia" w:eastAsiaTheme="minorEastAsia"/>
                      <w:sz w:val="24"/>
                    </w:rPr>
                  </w:pPr>
                  <w:r>
                    <w:rPr>
                      <w:rFonts w:hint="eastAsia" w:asciiTheme="minorEastAsia" w:hAnsiTheme="minorEastAsia" w:eastAsiaTheme="minorEastAsia"/>
                      <w:sz w:val="24"/>
                    </w:rPr>
                    <w:t>灭火应急疏散现场指挥中心</w:t>
                  </w:r>
                </w:p>
              </w:txbxContent>
            </v:textbox>
          </v:shape>
        </w:pict>
      </w:r>
      <w:r>
        <w:rPr>
          <w:rFonts w:cs="SimSun,Bold" w:asciiTheme="minorEastAsia" w:hAnsiTheme="minorEastAsia" w:eastAsiaTheme="minorEastAsia"/>
          <w:bCs/>
          <w:kern w:val="0"/>
          <w:sz w:val="24"/>
        </w:rPr>
        <w:pict>
          <v:shape id="_x0000_s2406" o:spid="_x0000_s2406" o:spt="202" type="#_x0000_t202" style="position:absolute;left:0pt;margin-left:72.1pt;margin-top:5.35pt;height:21.4pt;width:94.55pt;z-index:251665408;mso-width-relative:page;mso-height-relative:page;" fillcolor="#99CCFF" filled="t" coordsize="21600,21600">
            <v:path/>
            <v:fill on="t" focussize="0,0"/>
            <v:stroke joinstyle="miter"/>
            <v:imagedata o:title=""/>
            <o:lock v:ext="edit"/>
            <v:textbox>
              <w:txbxContent>
                <w:p>
                  <w:pPr>
                    <w:spacing w:line="240" w:lineRule="exact"/>
                    <w:jc w:val="center"/>
                    <w:rPr>
                      <w:rFonts w:asciiTheme="minorEastAsia" w:hAnsiTheme="minorEastAsia" w:eastAsiaTheme="minorEastAsia"/>
                      <w:sz w:val="24"/>
                    </w:rPr>
                  </w:pPr>
                  <w:r>
                    <w:rPr>
                      <w:rFonts w:hint="eastAsia" w:asciiTheme="minorEastAsia" w:hAnsiTheme="minorEastAsia" w:eastAsiaTheme="minorEastAsia"/>
                      <w:sz w:val="24"/>
                    </w:rPr>
                    <w:t>应急指挥中心</w:t>
                  </w:r>
                </w:p>
              </w:txbxContent>
            </v:textbox>
          </v:shape>
        </w:pict>
      </w:r>
    </w:p>
    <w:p>
      <w:pPr>
        <w:autoSpaceDE w:val="0"/>
        <w:autoSpaceDN w:val="0"/>
        <w:adjustRightInd w:val="0"/>
        <w:spacing w:line="440" w:lineRule="exact"/>
        <w:rPr>
          <w:rFonts w:cs="SimSun,Bold" w:asciiTheme="minorEastAsia" w:hAnsiTheme="minorEastAsia" w:eastAsiaTheme="minorEastAsia"/>
          <w:bCs/>
          <w:kern w:val="0"/>
          <w:sz w:val="24"/>
        </w:rPr>
      </w:pPr>
      <w:r>
        <w:rPr>
          <w:rFonts w:cs="SimSun,Bold" w:asciiTheme="minorEastAsia" w:hAnsiTheme="minorEastAsia" w:eastAsiaTheme="minorEastAsia"/>
          <w:bCs/>
          <w:kern w:val="0"/>
          <w:sz w:val="24"/>
        </w:rPr>
        <w:pict>
          <v:line id="_x0000_s2419" o:spid="_x0000_s2419" o:spt="20" style="position:absolute;left:0pt;flip:x;margin-left:323.15pt;margin-top:6.6pt;height:14.5pt;width:0pt;z-index:251677696;mso-width-relative:page;mso-height-relative:page;" coordsize="21600,21600">
            <v:path arrowok="t"/>
            <v:fill focussize="0,0"/>
            <v:stroke endarrow="block"/>
            <v:imagedata o:title=""/>
            <o:lock v:ext="edit"/>
          </v:line>
        </w:pict>
      </w:r>
      <w:r>
        <w:rPr>
          <w:rFonts w:cs="SimSun,Bold" w:asciiTheme="minorEastAsia" w:hAnsiTheme="minorEastAsia" w:eastAsiaTheme="minorEastAsia"/>
          <w:bCs/>
          <w:kern w:val="0"/>
          <w:sz w:val="24"/>
        </w:rPr>
        <w:pict>
          <v:line id="_x0000_s2411" o:spid="_x0000_s2411" o:spt="20" style="position:absolute;left:0pt;flip:x;margin-left:122.1pt;margin-top:6.65pt;height:14.5pt;width:0pt;z-index:251670528;mso-width-relative:page;mso-height-relative:page;" coordsize="21600,21600">
            <v:path arrowok="t"/>
            <v:fill focussize="0,0"/>
            <v:stroke endarrow="block"/>
            <v:imagedata o:title=""/>
            <o:lock v:ext="edit"/>
          </v:line>
        </w:pict>
      </w:r>
    </w:p>
    <w:p>
      <w:pPr>
        <w:autoSpaceDE w:val="0"/>
        <w:autoSpaceDN w:val="0"/>
        <w:adjustRightInd w:val="0"/>
        <w:spacing w:line="440" w:lineRule="exact"/>
        <w:rPr>
          <w:rFonts w:cs="SimSun,Bold" w:asciiTheme="minorEastAsia" w:hAnsiTheme="minorEastAsia" w:eastAsiaTheme="minorEastAsia"/>
          <w:bCs/>
          <w:kern w:val="0"/>
          <w:sz w:val="24"/>
        </w:rPr>
      </w:pPr>
      <w:r>
        <w:rPr>
          <w:rFonts w:cs="SimSun,Bold" w:asciiTheme="minorEastAsia" w:hAnsiTheme="minorEastAsia" w:eastAsiaTheme="minorEastAsia"/>
          <w:bCs/>
          <w:kern w:val="0"/>
          <w:sz w:val="24"/>
        </w:rPr>
        <w:pict>
          <v:line id="_x0000_s2434" o:spid="_x0000_s2434" o:spt="20" style="position:absolute;left:0pt;flip:x;margin-left:354.65pt;margin-top:0.95pt;height:14.5pt;width:0pt;z-index:251691008;mso-width-relative:page;mso-height-relative:page;" coordsize="21600,21600">
            <v:path arrowok="t"/>
            <v:fill focussize="0,0"/>
            <v:stroke endarrow="block"/>
            <v:imagedata o:title=""/>
            <o:lock v:ext="edit"/>
          </v:line>
        </w:pict>
      </w:r>
      <w:r>
        <w:rPr>
          <w:rFonts w:cs="SimSun,Bold" w:asciiTheme="minorEastAsia" w:hAnsiTheme="minorEastAsia" w:eastAsiaTheme="minorEastAsia"/>
          <w:bCs/>
          <w:kern w:val="0"/>
          <w:sz w:val="24"/>
        </w:rPr>
        <w:pict>
          <v:line id="_x0000_s2436" o:spid="_x0000_s2436" o:spt="20" style="position:absolute;left:0pt;flip:x;margin-left:290.4pt;margin-top:1.6pt;height:14.5pt;width:0pt;z-index:251693056;mso-width-relative:page;mso-height-relative:page;" coordsize="21600,21600">
            <v:path arrowok="t"/>
            <v:fill focussize="0,0"/>
            <v:stroke endarrow="block"/>
            <v:imagedata o:title=""/>
            <o:lock v:ext="edit"/>
          </v:line>
        </w:pict>
      </w:r>
      <w:r>
        <w:rPr>
          <w:rFonts w:cs="SimSun,Bold" w:asciiTheme="minorEastAsia" w:hAnsiTheme="minorEastAsia" w:eastAsiaTheme="minorEastAsia"/>
          <w:bCs/>
          <w:kern w:val="0"/>
          <w:sz w:val="24"/>
        </w:rPr>
        <w:pict>
          <v:line id="_x0000_s2435" o:spid="_x0000_s2435" o:spt="20" style="position:absolute;left:0pt;flip:x;margin-left:323.35pt;margin-top:1.6pt;height:14.5pt;width:0pt;z-index:251692032;mso-width-relative:page;mso-height-relative:page;" coordsize="21600,21600">
            <v:path arrowok="t"/>
            <v:fill focussize="0,0"/>
            <v:stroke endarrow="block"/>
            <v:imagedata o:title=""/>
            <o:lock v:ext="edit"/>
          </v:line>
        </w:pict>
      </w:r>
      <w:r>
        <w:rPr>
          <w:rFonts w:cs="SimSun,Bold" w:asciiTheme="minorEastAsia" w:hAnsiTheme="minorEastAsia" w:eastAsiaTheme="minorEastAsia"/>
          <w:bCs/>
          <w:kern w:val="0"/>
          <w:sz w:val="24"/>
        </w:rPr>
        <w:pict>
          <v:shape id="_x0000_s2432" o:spid="_x0000_s2432" o:spt="202" type="#_x0000_t202" style="position:absolute;left:0pt;margin-left:374.75pt;margin-top:16.3pt;height:109.95pt;width:25.7pt;z-index:251689984;mso-width-relative:page;mso-height-relative:page;" fillcolor="#99CCFF" filled="t" coordsize="21600,21600">
            <v:path/>
            <v:fill on="t" focussize="0,0"/>
            <v:stroke joinstyle="miter"/>
            <v:imagedata o:title=""/>
            <o:lock v:ext="edit"/>
            <v:textbox style="layout-flow:vertical-ideographic;">
              <w:txbxContent>
                <w:p>
                  <w:pPr>
                    <w:spacing w:line="220" w:lineRule="exact"/>
                    <w:jc w:val="center"/>
                    <w:rPr>
                      <w:rFonts w:asciiTheme="minorEastAsia" w:hAnsiTheme="minorEastAsia" w:eastAsiaTheme="minorEastAsia"/>
                      <w:sz w:val="24"/>
                    </w:rPr>
                  </w:pPr>
                  <w:r>
                    <w:rPr>
                      <w:rFonts w:hint="eastAsia" w:asciiTheme="minorEastAsia" w:hAnsiTheme="minorEastAsia" w:eastAsiaTheme="minorEastAsia"/>
                      <w:sz w:val="24"/>
                    </w:rPr>
                    <w:t>现场警戒组</w:t>
                  </w:r>
                </w:p>
              </w:txbxContent>
            </v:textbox>
          </v:shape>
        </w:pict>
      </w:r>
      <w:r>
        <w:rPr>
          <w:rFonts w:cs="SimSun,Bold" w:asciiTheme="minorEastAsia" w:hAnsiTheme="minorEastAsia" w:eastAsiaTheme="minorEastAsia"/>
          <w:bCs/>
          <w:kern w:val="0"/>
          <w:sz w:val="24"/>
        </w:rPr>
        <w:pict>
          <v:shape id="_x0000_s2431" o:spid="_x0000_s2431" o:spt="202" type="#_x0000_t202" style="position:absolute;left:0pt;margin-left:341.75pt;margin-top:16.3pt;height:109.95pt;width:25.7pt;z-index:251688960;mso-width-relative:page;mso-height-relative:page;" fillcolor="#99CCFF" filled="t" coordsize="21600,21600">
            <v:path/>
            <v:fill on="t" focussize="0,0"/>
            <v:stroke joinstyle="miter"/>
            <v:imagedata o:title=""/>
            <o:lock v:ext="edit"/>
            <v:textbox style="layout-flow:vertical-ideographic;">
              <w:txbxContent>
                <w:p>
                  <w:pPr>
                    <w:spacing w:line="220" w:lineRule="exact"/>
                    <w:jc w:val="center"/>
                    <w:rPr>
                      <w:rFonts w:asciiTheme="minorEastAsia" w:hAnsiTheme="minorEastAsia" w:eastAsiaTheme="minorEastAsia"/>
                      <w:sz w:val="24"/>
                    </w:rPr>
                  </w:pPr>
                  <w:r>
                    <w:rPr>
                      <w:rFonts w:hint="eastAsia" w:asciiTheme="minorEastAsia" w:hAnsiTheme="minorEastAsia" w:eastAsiaTheme="minorEastAsia"/>
                      <w:sz w:val="24"/>
                    </w:rPr>
                    <w:t>安全救护组</w:t>
                  </w:r>
                </w:p>
              </w:txbxContent>
            </v:textbox>
          </v:shape>
        </w:pict>
      </w:r>
      <w:r>
        <w:rPr>
          <w:rFonts w:cs="SimSun,Bold" w:asciiTheme="minorEastAsia" w:hAnsiTheme="minorEastAsia" w:eastAsiaTheme="minorEastAsia"/>
          <w:bCs/>
          <w:kern w:val="0"/>
          <w:sz w:val="24"/>
        </w:rPr>
        <w:pict>
          <v:shape id="_x0000_s2430" o:spid="_x0000_s2430" o:spt="202" type="#_x0000_t202" style="position:absolute;left:0pt;margin-left:310.1pt;margin-top:16.3pt;height:109.95pt;width:25.7pt;z-index:251687936;mso-width-relative:page;mso-height-relative:page;" fillcolor="#99CCFF" filled="t" coordsize="21600,21600">
            <v:path/>
            <v:fill on="t" focussize="0,0"/>
            <v:stroke joinstyle="miter"/>
            <v:imagedata o:title=""/>
            <o:lock v:ext="edit"/>
            <v:textbox style="layout-flow:vertical-ideographic;">
              <w:txbxContent>
                <w:p>
                  <w:pPr>
                    <w:spacing w:line="220" w:lineRule="exact"/>
                    <w:jc w:val="center"/>
                    <w:rPr>
                      <w:rFonts w:asciiTheme="minorEastAsia" w:hAnsiTheme="minorEastAsia" w:eastAsiaTheme="minorEastAsia"/>
                      <w:sz w:val="24"/>
                    </w:rPr>
                  </w:pPr>
                  <w:r>
                    <w:rPr>
                      <w:rFonts w:hint="eastAsia" w:asciiTheme="minorEastAsia" w:hAnsiTheme="minorEastAsia" w:eastAsiaTheme="minorEastAsia"/>
                      <w:sz w:val="24"/>
                    </w:rPr>
                    <w:t>疏散引导组</w:t>
                  </w:r>
                </w:p>
              </w:txbxContent>
            </v:textbox>
          </v:shape>
        </w:pict>
      </w:r>
      <w:r>
        <w:rPr>
          <w:rFonts w:cs="SimSun,Bold" w:asciiTheme="minorEastAsia" w:hAnsiTheme="minorEastAsia" w:eastAsiaTheme="minorEastAsia"/>
          <w:bCs/>
          <w:kern w:val="0"/>
          <w:sz w:val="24"/>
        </w:rPr>
        <w:pict>
          <v:shape id="_x0000_s2429" o:spid="_x0000_s2429" o:spt="202" type="#_x0000_t202" style="position:absolute;left:0pt;margin-left:277.05pt;margin-top:16.3pt;height:109.95pt;width:25.7pt;z-index:251686912;mso-width-relative:page;mso-height-relative:page;" fillcolor="#99CCFF" filled="t" coordsize="21600,21600">
            <v:path/>
            <v:fill on="t" focussize="0,0"/>
            <v:stroke joinstyle="miter"/>
            <v:imagedata o:title=""/>
            <o:lock v:ext="edit"/>
            <v:textbox style="layout-flow:vertical-ideographic;">
              <w:txbxContent>
                <w:p>
                  <w:pPr>
                    <w:spacing w:line="220" w:lineRule="exact"/>
                    <w:jc w:val="center"/>
                    <w:rPr>
                      <w:rFonts w:asciiTheme="minorEastAsia" w:hAnsiTheme="minorEastAsia" w:eastAsiaTheme="minorEastAsia"/>
                      <w:sz w:val="24"/>
                    </w:rPr>
                  </w:pPr>
                  <w:r>
                    <w:rPr>
                      <w:rFonts w:hint="eastAsia" w:asciiTheme="minorEastAsia" w:hAnsiTheme="minorEastAsia" w:eastAsiaTheme="minorEastAsia"/>
                      <w:sz w:val="24"/>
                    </w:rPr>
                    <w:t>灭火行动组</w:t>
                  </w:r>
                </w:p>
              </w:txbxContent>
            </v:textbox>
          </v:shape>
        </w:pict>
      </w:r>
      <w:r>
        <w:rPr>
          <w:rFonts w:cs="SimSun,Bold" w:asciiTheme="minorEastAsia" w:hAnsiTheme="minorEastAsia" w:eastAsiaTheme="minorEastAsia"/>
          <w:bCs/>
          <w:kern w:val="0"/>
          <w:sz w:val="24"/>
        </w:rPr>
        <w:pict>
          <v:shape id="_x0000_s2428" o:spid="_x0000_s2428" o:spt="202" type="#_x0000_t202" style="position:absolute;left:0pt;margin-left:243pt;margin-top:16.3pt;height:109.95pt;width:25.7pt;z-index:251685888;mso-width-relative:page;mso-height-relative:page;" fillcolor="#99CCFF" filled="t" coordsize="21600,21600">
            <v:path/>
            <v:fill on="t" focussize="0,0"/>
            <v:stroke joinstyle="miter"/>
            <v:imagedata o:title=""/>
            <o:lock v:ext="edit"/>
            <v:textbox style="layout-flow:vertical-ideographic;">
              <w:txbxContent>
                <w:p>
                  <w:pPr>
                    <w:spacing w:line="220" w:lineRule="exact"/>
                    <w:jc w:val="center"/>
                    <w:rPr>
                      <w:rFonts w:asciiTheme="minorEastAsia" w:hAnsiTheme="minorEastAsia" w:eastAsiaTheme="minorEastAsia"/>
                      <w:sz w:val="24"/>
                    </w:rPr>
                  </w:pPr>
                  <w:r>
                    <w:rPr>
                      <w:rFonts w:hint="eastAsia" w:asciiTheme="minorEastAsia" w:hAnsiTheme="minorEastAsia" w:eastAsiaTheme="minorEastAsia"/>
                      <w:sz w:val="24"/>
                    </w:rPr>
                    <w:t>通讯联络组</w:t>
                  </w:r>
                </w:p>
              </w:txbxContent>
            </v:textbox>
          </v:shape>
        </w:pict>
      </w:r>
      <w:r>
        <w:rPr>
          <w:rFonts w:cs="SimSun,Bold" w:asciiTheme="minorEastAsia" w:hAnsiTheme="minorEastAsia" w:eastAsiaTheme="minorEastAsia"/>
          <w:bCs/>
          <w:kern w:val="0"/>
          <w:sz w:val="24"/>
        </w:rPr>
        <w:pict>
          <v:shape id="_x0000_s2427" o:spid="_x0000_s2427" o:spt="202" type="#_x0000_t202" style="position:absolute;left:0pt;margin-left:176.45pt;margin-top:16.3pt;height:109.95pt;width:25.7pt;z-index:251684864;mso-width-relative:page;mso-height-relative:page;" fillcolor="#99CCFF" filled="t" coordsize="21600,21600">
            <v:path/>
            <v:fill on="t" focussize="0,0"/>
            <v:stroke joinstyle="miter"/>
            <v:imagedata o:title=""/>
            <o:lock v:ext="edit"/>
            <v:textbox style="layout-flow:vertical-ideographic;">
              <w:txbxContent>
                <w:p>
                  <w:pPr>
                    <w:spacing w:line="240" w:lineRule="exact"/>
                    <w:jc w:val="center"/>
                    <w:rPr>
                      <w:rFonts w:asciiTheme="minorEastAsia" w:hAnsiTheme="minorEastAsia" w:eastAsiaTheme="minorEastAsia"/>
                      <w:sz w:val="24"/>
                    </w:rPr>
                  </w:pPr>
                  <w:r>
                    <w:rPr>
                      <w:rFonts w:hint="eastAsia" w:asciiTheme="minorEastAsia" w:hAnsiTheme="minorEastAsia" w:eastAsiaTheme="minorEastAsia"/>
                      <w:sz w:val="24"/>
                    </w:rPr>
                    <w:t>后勤保障组</w:t>
                  </w:r>
                </w:p>
              </w:txbxContent>
            </v:textbox>
          </v:shape>
        </w:pict>
      </w:r>
      <w:r>
        <w:rPr>
          <w:rFonts w:cs="SimSun,Bold" w:asciiTheme="minorEastAsia" w:hAnsiTheme="minorEastAsia" w:eastAsiaTheme="minorEastAsia"/>
          <w:bCs/>
          <w:kern w:val="0"/>
          <w:sz w:val="24"/>
        </w:rPr>
        <w:pict>
          <v:shape id="_x0000_s2426" o:spid="_x0000_s2426" o:spt="202" type="#_x0000_t202" style="position:absolute;left:0pt;margin-left:142.85pt;margin-top:16.3pt;height:109.95pt;width:25.7pt;z-index:251683840;mso-width-relative:page;mso-height-relative:page;" fillcolor="#99CCFF" filled="t" coordsize="21600,21600">
            <v:path/>
            <v:fill on="t" focussize="0,0"/>
            <v:stroke joinstyle="miter"/>
            <v:imagedata o:title=""/>
            <o:lock v:ext="edit"/>
            <v:textbox style="layout-flow:vertical-ideographic;">
              <w:txbxContent>
                <w:p>
                  <w:pPr>
                    <w:spacing w:line="220" w:lineRule="exact"/>
                    <w:jc w:val="center"/>
                    <w:rPr>
                      <w:rFonts w:asciiTheme="minorEastAsia" w:hAnsiTheme="minorEastAsia" w:eastAsiaTheme="minorEastAsia"/>
                      <w:sz w:val="24"/>
                    </w:rPr>
                  </w:pPr>
                  <w:r>
                    <w:rPr>
                      <w:rFonts w:hint="eastAsia" w:asciiTheme="minorEastAsia" w:hAnsiTheme="minorEastAsia" w:eastAsiaTheme="minorEastAsia"/>
                      <w:sz w:val="24"/>
                    </w:rPr>
                    <w:t>技术保障组</w:t>
                  </w:r>
                </w:p>
              </w:txbxContent>
            </v:textbox>
          </v:shape>
        </w:pict>
      </w:r>
      <w:r>
        <w:rPr>
          <w:rFonts w:cs="SimSun,Bold" w:asciiTheme="minorEastAsia" w:hAnsiTheme="minorEastAsia" w:eastAsiaTheme="minorEastAsia"/>
          <w:bCs/>
          <w:kern w:val="0"/>
          <w:sz w:val="24"/>
        </w:rPr>
        <w:pict>
          <v:shape id="_x0000_s2425" o:spid="_x0000_s2425" o:spt="202" type="#_x0000_t202" style="position:absolute;left:0pt;margin-left:107.2pt;margin-top:16.3pt;height:109.95pt;width:25.7pt;z-index:251682816;mso-width-relative:page;mso-height-relative:page;" fillcolor="#99CCFF" filled="t" coordsize="21600,21600">
            <v:path/>
            <v:fill on="t" focussize="0,0"/>
            <v:stroke joinstyle="miter"/>
            <v:imagedata o:title=""/>
            <o:lock v:ext="edit"/>
            <v:textbox style="layout-flow:vertical-ideographic;">
              <w:txbxContent>
                <w:p>
                  <w:pPr>
                    <w:spacing w:line="240" w:lineRule="exact"/>
                    <w:jc w:val="center"/>
                    <w:rPr>
                      <w:rFonts w:asciiTheme="minorEastAsia" w:hAnsiTheme="minorEastAsia" w:eastAsiaTheme="minorEastAsia"/>
                      <w:sz w:val="24"/>
                    </w:rPr>
                  </w:pPr>
                  <w:r>
                    <w:rPr>
                      <w:rFonts w:hint="eastAsia" w:asciiTheme="minorEastAsia" w:hAnsiTheme="minorEastAsia" w:eastAsiaTheme="minorEastAsia"/>
                      <w:sz w:val="24"/>
                    </w:rPr>
                    <w:t>物质保障组</w:t>
                  </w:r>
                </w:p>
              </w:txbxContent>
            </v:textbox>
          </v:shape>
        </w:pict>
      </w:r>
      <w:r>
        <w:rPr>
          <w:rFonts w:cs="SimSun,Bold" w:asciiTheme="minorEastAsia" w:hAnsiTheme="minorEastAsia" w:eastAsiaTheme="minorEastAsia"/>
          <w:bCs/>
          <w:kern w:val="0"/>
          <w:sz w:val="24"/>
        </w:rPr>
        <w:pict>
          <v:shape id="_x0000_s2424" o:spid="_x0000_s2424" o:spt="202" type="#_x0000_t202" style="position:absolute;left:0pt;margin-left:72.1pt;margin-top:16.3pt;height:109.95pt;width:25.7pt;z-index:251681792;mso-width-relative:page;mso-height-relative:page;" fillcolor="#99CCFF" filled="t" coordsize="21600,21600">
            <v:path/>
            <v:fill on="t" focussize="0,0"/>
            <v:stroke joinstyle="miter"/>
            <v:imagedata o:title=""/>
            <o:lock v:ext="edit"/>
            <v:textbox style="layout-flow:vertical-ideographic;">
              <w:txbxContent>
                <w:p>
                  <w:pPr>
                    <w:spacing w:line="240" w:lineRule="exact"/>
                    <w:jc w:val="center"/>
                    <w:rPr>
                      <w:rFonts w:asciiTheme="minorEastAsia" w:hAnsiTheme="minorEastAsia" w:eastAsiaTheme="minorEastAsia"/>
                      <w:sz w:val="24"/>
                    </w:rPr>
                  </w:pPr>
                  <w:r>
                    <w:rPr>
                      <w:rFonts w:hint="eastAsia" w:asciiTheme="minorEastAsia" w:hAnsiTheme="minorEastAsia" w:eastAsiaTheme="minorEastAsia"/>
                      <w:sz w:val="24"/>
                    </w:rPr>
                    <w:t>医疗救护组</w:t>
                  </w:r>
                </w:p>
              </w:txbxContent>
            </v:textbox>
          </v:shape>
        </w:pict>
      </w:r>
      <w:r>
        <w:rPr>
          <w:rFonts w:cs="SimSun,Bold" w:asciiTheme="minorEastAsia" w:hAnsiTheme="minorEastAsia" w:eastAsiaTheme="minorEastAsia"/>
          <w:bCs/>
          <w:kern w:val="0"/>
          <w:sz w:val="24"/>
        </w:rPr>
        <w:pict>
          <v:shape id="_x0000_s2422" o:spid="_x0000_s2422" o:spt="32" type="#_x0000_t32" style="position:absolute;left:0pt;flip:y;margin-left:256pt;margin-top:0.65pt;height:1.2pt;width:133.25pt;z-index:251680768;mso-width-relative:page;mso-height-relative:page;" o:connectortype="straight" filled="f" coordsize="21600,21600">
            <v:path arrowok="t"/>
            <v:fill on="f" focussize="0,0"/>
            <v:stroke startarrow="block" endarrow="block"/>
            <v:imagedata o:title=""/>
            <o:lock v:ext="edit"/>
          </v:shape>
        </w:pict>
      </w:r>
      <w:r>
        <w:rPr>
          <w:rFonts w:cs="SimSun,Bold" w:asciiTheme="minorEastAsia" w:hAnsiTheme="minorEastAsia" w:eastAsiaTheme="minorEastAsia"/>
          <w:bCs/>
          <w:kern w:val="0"/>
          <w:sz w:val="24"/>
        </w:rPr>
        <w:pict>
          <v:line id="_x0000_s2421" o:spid="_x0000_s2421" o:spt="20" style="position:absolute;left:0pt;flip:x;margin-left:387.7pt;margin-top:0.65pt;height:14.5pt;width:0pt;z-index:251679744;mso-width-relative:page;mso-height-relative:page;" coordsize="21600,21600">
            <v:path arrowok="t"/>
            <v:fill focussize="0,0"/>
            <v:stroke endarrow="block"/>
            <v:imagedata o:title=""/>
            <o:lock v:ext="edit"/>
          </v:line>
        </w:pict>
      </w:r>
      <w:r>
        <w:rPr>
          <w:rFonts w:cs="SimSun,Bold" w:asciiTheme="minorEastAsia" w:hAnsiTheme="minorEastAsia" w:eastAsiaTheme="minorEastAsia"/>
          <w:bCs/>
          <w:kern w:val="0"/>
          <w:sz w:val="24"/>
        </w:rPr>
        <w:pict>
          <v:line id="_x0000_s2420" o:spid="_x0000_s2420" o:spt="20" style="position:absolute;left:0pt;flip:x;margin-left:256.9pt;margin-top:0.95pt;height:14.5pt;width:0pt;z-index:251678720;mso-width-relative:page;mso-height-relative:page;" coordsize="21600,21600">
            <v:path arrowok="t"/>
            <v:fill focussize="0,0"/>
            <v:stroke endarrow="block"/>
            <v:imagedata o:title=""/>
            <o:lock v:ext="edit"/>
          </v:line>
        </w:pict>
      </w:r>
      <w:r>
        <w:rPr>
          <w:rFonts w:cs="SimSun,Bold" w:asciiTheme="minorEastAsia" w:hAnsiTheme="minorEastAsia" w:eastAsiaTheme="minorEastAsia"/>
          <w:bCs/>
          <w:kern w:val="0"/>
          <w:sz w:val="24"/>
        </w:rPr>
        <w:pict>
          <v:line id="_x0000_s2416" o:spid="_x0000_s2416" o:spt="20" style="position:absolute;left:0pt;flip:x;margin-left:85.1pt;margin-top:1.1pt;height:14.5pt;width:0pt;z-index:251675648;mso-width-relative:page;mso-height-relative:page;" coordsize="21600,21600">
            <v:path arrowok="t"/>
            <v:fill focussize="0,0"/>
            <v:stroke endarrow="block"/>
            <v:imagedata o:title=""/>
            <o:lock v:ext="edit"/>
          </v:line>
        </w:pict>
      </w:r>
      <w:r>
        <w:rPr>
          <w:rFonts w:cs="SimSun,Bold" w:asciiTheme="minorEastAsia" w:hAnsiTheme="minorEastAsia" w:eastAsiaTheme="minorEastAsia"/>
          <w:bCs/>
          <w:kern w:val="0"/>
          <w:sz w:val="24"/>
        </w:rPr>
        <w:pict>
          <v:line id="_x0000_s2415" o:spid="_x0000_s2415" o:spt="20" style="position:absolute;left:0pt;flip:x;margin-left:155.95pt;margin-top:0.95pt;height:14.5pt;width:0pt;z-index:251674624;mso-width-relative:page;mso-height-relative:page;" coordsize="21600,21600">
            <v:path arrowok="t"/>
            <v:fill focussize="0,0"/>
            <v:stroke endarrow="block"/>
            <v:imagedata o:title=""/>
            <o:lock v:ext="edit"/>
          </v:line>
        </w:pict>
      </w:r>
      <w:r>
        <w:rPr>
          <w:rFonts w:cs="SimSun,Bold" w:asciiTheme="minorEastAsia" w:hAnsiTheme="minorEastAsia" w:eastAsiaTheme="minorEastAsia"/>
          <w:bCs/>
          <w:kern w:val="0"/>
          <w:sz w:val="24"/>
        </w:rPr>
        <w:pict>
          <v:line id="_x0000_s2414" o:spid="_x0000_s2414" o:spt="20" style="position:absolute;left:0pt;flip:x;margin-left:122.2pt;margin-top:1.15pt;height:14.45pt;width:0pt;z-index:251673600;mso-width-relative:page;mso-height-relative:page;" coordsize="21600,21600">
            <v:path arrowok="t"/>
            <v:fill focussize="0,0"/>
            <v:stroke endarrow="block"/>
            <v:imagedata o:title=""/>
            <o:lock v:ext="edit"/>
          </v:line>
        </w:pict>
      </w:r>
      <w:r>
        <w:rPr>
          <w:rFonts w:cs="SimSun,Bold" w:asciiTheme="minorEastAsia" w:hAnsiTheme="minorEastAsia" w:eastAsiaTheme="minorEastAsia"/>
          <w:bCs/>
          <w:kern w:val="0"/>
          <w:sz w:val="24"/>
        </w:rPr>
        <w:pict>
          <v:line id="_x0000_s2413" o:spid="_x0000_s2413" o:spt="20" style="position:absolute;left:0pt;flip:x;margin-left:51.25pt;margin-top:1.85pt;height:14.45pt;width:0pt;z-index:251672576;mso-width-relative:page;mso-height-relative:page;" coordsize="21600,21600">
            <v:path arrowok="t"/>
            <v:fill focussize="0,0"/>
            <v:stroke endarrow="block"/>
            <v:imagedata o:title=""/>
            <o:lock v:ext="edit"/>
          </v:line>
        </w:pict>
      </w:r>
      <w:r>
        <w:rPr>
          <w:rFonts w:cs="SimSun,Bold" w:asciiTheme="minorEastAsia" w:hAnsiTheme="minorEastAsia" w:eastAsiaTheme="minorEastAsia"/>
          <w:bCs/>
          <w:kern w:val="0"/>
          <w:sz w:val="24"/>
        </w:rPr>
        <w:pict>
          <v:line id="_x0000_s2412" o:spid="_x0000_s2412" o:spt="20" style="position:absolute;left:0pt;flip:x;margin-left:190.85pt;margin-top:1.1pt;height:14.5pt;width:0pt;z-index:251671552;mso-width-relative:page;mso-height-relative:page;" coordsize="21600,21600">
            <v:path arrowok="t"/>
            <v:fill focussize="0,0"/>
            <v:stroke endarrow="block"/>
            <v:imagedata o:title=""/>
            <o:lock v:ext="edit"/>
          </v:line>
        </w:pict>
      </w:r>
      <w:r>
        <w:rPr>
          <w:rFonts w:cs="SimSun,Bold" w:asciiTheme="minorEastAsia" w:hAnsiTheme="minorEastAsia" w:eastAsiaTheme="minorEastAsia"/>
          <w:bCs/>
          <w:kern w:val="0"/>
          <w:sz w:val="24"/>
        </w:rPr>
        <w:pict>
          <v:shape id="_x0000_s2410" o:spid="_x0000_s2410" o:spt="34" type="#_x0000_t34" style="position:absolute;left:0pt;flip:y;margin-left:49.65pt;margin-top:0.95pt;height:0.15pt;width:141.2pt;z-index:251669504;mso-width-relative:page;mso-height-relative:page;" filled="f" coordsize="21600,21600" adj="10797,37578600,-12282">
            <v:path arrowok="t"/>
            <v:fill on="f" focussize="0,0"/>
            <v:stroke startarrow="block" endarrow="block"/>
            <v:imagedata o:title=""/>
            <o:lock v:ext="edit"/>
          </v:shape>
        </w:pict>
      </w:r>
      <w:r>
        <w:rPr>
          <w:rFonts w:cs="SimSun,Bold" w:asciiTheme="minorEastAsia" w:hAnsiTheme="minorEastAsia" w:eastAsiaTheme="minorEastAsia"/>
          <w:bCs/>
          <w:kern w:val="0"/>
          <w:sz w:val="24"/>
        </w:rPr>
        <w:pict>
          <v:shape id="_x0000_s2401" o:spid="_x0000_s2401" o:spt="202" type="#_x0000_t202" style="position:absolute;left:0pt;margin-left:38pt;margin-top:16.3pt;height:109.95pt;width:25.7pt;z-index:251664384;mso-width-relative:page;mso-height-relative:page;" fillcolor="#99CCFF" filled="t" coordsize="21600,21600">
            <v:path/>
            <v:fill on="t" focussize="0,0"/>
            <v:stroke joinstyle="miter"/>
            <v:imagedata o:title=""/>
            <o:lock v:ext="edit"/>
            <v:textbox style="layout-flow:vertical-ideographic;">
              <w:txbxContent>
                <w:p>
                  <w:pPr>
                    <w:spacing w:line="240" w:lineRule="exact"/>
                    <w:jc w:val="center"/>
                    <w:rPr>
                      <w:rFonts w:asciiTheme="minorEastAsia" w:hAnsiTheme="minorEastAsia" w:eastAsiaTheme="minorEastAsia"/>
                      <w:sz w:val="24"/>
                    </w:rPr>
                  </w:pPr>
                  <w:r>
                    <w:rPr>
                      <w:rFonts w:hint="eastAsia" w:asciiTheme="minorEastAsia" w:hAnsiTheme="minorEastAsia" w:eastAsiaTheme="minorEastAsia"/>
                      <w:sz w:val="24"/>
                    </w:rPr>
                    <w:t>新闻与信息发布组</w:t>
                  </w:r>
                </w:p>
              </w:txbxContent>
            </v:textbox>
          </v:shape>
        </w:pict>
      </w:r>
    </w:p>
    <w:p>
      <w:pPr>
        <w:autoSpaceDE w:val="0"/>
        <w:autoSpaceDN w:val="0"/>
        <w:adjustRightInd w:val="0"/>
        <w:spacing w:line="440" w:lineRule="exact"/>
        <w:rPr>
          <w:rFonts w:cs="SimSun,Bold" w:asciiTheme="minorEastAsia" w:hAnsiTheme="minorEastAsia" w:eastAsiaTheme="minorEastAsia"/>
          <w:bCs/>
          <w:kern w:val="0"/>
          <w:sz w:val="24"/>
        </w:rPr>
      </w:pPr>
    </w:p>
    <w:p>
      <w:pPr>
        <w:autoSpaceDE w:val="0"/>
        <w:autoSpaceDN w:val="0"/>
        <w:adjustRightInd w:val="0"/>
        <w:spacing w:line="440" w:lineRule="exact"/>
        <w:rPr>
          <w:rFonts w:cs="SimSun,Bold" w:asciiTheme="minorEastAsia" w:hAnsiTheme="minorEastAsia" w:eastAsiaTheme="minorEastAsia"/>
          <w:bCs/>
          <w:kern w:val="0"/>
          <w:sz w:val="24"/>
        </w:rPr>
      </w:pPr>
    </w:p>
    <w:p>
      <w:pPr>
        <w:autoSpaceDE w:val="0"/>
        <w:autoSpaceDN w:val="0"/>
        <w:adjustRightInd w:val="0"/>
        <w:spacing w:line="440" w:lineRule="exact"/>
        <w:rPr>
          <w:rFonts w:cs="SimSun,Bold" w:asciiTheme="minorEastAsia" w:hAnsiTheme="minorEastAsia" w:eastAsiaTheme="minorEastAsia"/>
          <w:bCs/>
          <w:kern w:val="0"/>
          <w:sz w:val="24"/>
        </w:rPr>
      </w:pPr>
    </w:p>
    <w:p>
      <w:pPr>
        <w:autoSpaceDE w:val="0"/>
        <w:autoSpaceDN w:val="0"/>
        <w:adjustRightInd w:val="0"/>
        <w:spacing w:line="440" w:lineRule="exact"/>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2</w:t>
      </w:r>
      <w:r>
        <w:rPr>
          <w:rFonts w:cs="ËÎÌå" w:asciiTheme="minorEastAsia" w:hAnsiTheme="minorEastAsia" w:eastAsiaTheme="minorEastAsia"/>
          <w:kern w:val="0"/>
          <w:sz w:val="24"/>
        </w:rPr>
        <w:t xml:space="preserve">.2 </w:t>
      </w:r>
      <w:r>
        <w:rPr>
          <w:rFonts w:hint="eastAsia" w:cs="ËÎÌå" w:asciiTheme="minorEastAsia" w:hAnsiTheme="minorEastAsia" w:eastAsiaTheme="minorEastAsia"/>
          <w:kern w:val="0"/>
          <w:sz w:val="24"/>
        </w:rPr>
        <w:t>人员及职责</w:t>
      </w:r>
    </w:p>
    <w:p>
      <w:pPr>
        <w:autoSpaceDE w:val="0"/>
        <w:autoSpaceDN w:val="0"/>
        <w:adjustRightInd w:val="0"/>
        <w:spacing w:line="440" w:lineRule="exact"/>
        <w:ind w:firstLine="472" w:firstLineChars="200"/>
        <w:rPr>
          <w:rFonts w:cs="SimSun,Bold" w:asciiTheme="minorEastAsia" w:hAnsiTheme="minorEastAsia" w:eastAsiaTheme="minorEastAsia"/>
          <w:b/>
          <w:bCs/>
          <w:kern w:val="0"/>
          <w:sz w:val="24"/>
        </w:rPr>
      </w:pPr>
      <w:r>
        <w:rPr>
          <w:rFonts w:hint="eastAsia" w:cs="ËÎÌå" w:asciiTheme="minorEastAsia" w:hAnsiTheme="minorEastAsia" w:eastAsiaTheme="minorEastAsia"/>
          <w:kern w:val="0"/>
          <w:sz w:val="24"/>
        </w:rPr>
        <w:t>2.</w:t>
      </w:r>
      <w:r>
        <w:rPr>
          <w:rFonts w:cs="ËÎÌå" w:asciiTheme="minorEastAsia" w:hAnsiTheme="minorEastAsia" w:eastAsiaTheme="minorEastAsia"/>
          <w:kern w:val="0"/>
          <w:sz w:val="24"/>
        </w:rPr>
        <w:t>2</w:t>
      </w:r>
      <w:r>
        <w:rPr>
          <w:rFonts w:hint="eastAsia" w:cs="ËÎÌå" w:asciiTheme="minorEastAsia" w:hAnsiTheme="minorEastAsia" w:eastAsiaTheme="minorEastAsia"/>
          <w:kern w:val="0"/>
          <w:sz w:val="24"/>
        </w:rPr>
        <w:t>.1</w:t>
      </w:r>
      <w:r>
        <w:rPr>
          <w:rFonts w:hint="eastAsia" w:cs="SimSun,Bold" w:asciiTheme="minorEastAsia" w:hAnsiTheme="minorEastAsia" w:eastAsiaTheme="minorEastAsia"/>
          <w:bCs/>
          <w:kern w:val="0"/>
          <w:sz w:val="24"/>
        </w:rPr>
        <w:t>通信联络组</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.1.1组成：由各单位办公场所办公室人员组成。</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.1.2职责：</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●负责上报事故情况；</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●负责</w:t>
      </w:r>
      <w:r>
        <w:rPr>
          <w:rFonts w:hint="eastAsia" w:cs="宋体" w:asciiTheme="minorEastAsia" w:hAnsiTheme="minorEastAsia" w:eastAsiaTheme="minorEastAsia"/>
          <w:kern w:val="0"/>
          <w:sz w:val="24"/>
        </w:rPr>
        <w:t>向外部周边企业通告火灾预警；</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●负责向外部救援的</w:t>
      </w:r>
      <w:r>
        <w:rPr>
          <w:rFonts w:hint="eastAsia" w:cs="宋体" w:asciiTheme="minorEastAsia" w:hAnsiTheme="minorEastAsia" w:eastAsiaTheme="minorEastAsia"/>
          <w:kern w:val="0"/>
          <w:sz w:val="24"/>
        </w:rPr>
        <w:t>消防救援大队报告；</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●负责传达上级的指示和工作命令</w:t>
      </w:r>
      <w:r>
        <w:rPr>
          <w:rFonts w:hint="eastAsia" w:cs="宋体" w:asciiTheme="minorEastAsia" w:hAnsiTheme="minorEastAsia" w:eastAsiaTheme="minorEastAsia"/>
          <w:kern w:val="0"/>
          <w:sz w:val="24"/>
        </w:rPr>
        <w:t>；</w:t>
      </w:r>
    </w:p>
    <w:p>
      <w:pPr>
        <w:autoSpaceDE w:val="0"/>
        <w:autoSpaceDN w:val="0"/>
        <w:adjustRightInd w:val="0"/>
        <w:spacing w:line="440" w:lineRule="exact"/>
        <w:ind w:firstLine="472" w:firstLineChars="200"/>
        <w:rPr>
          <w:rFonts w:cs="SimSun,Bold" w:asciiTheme="minorEastAsia" w:hAnsiTheme="minorEastAsia" w:eastAsiaTheme="minorEastAsia"/>
          <w:bCs/>
          <w:kern w:val="0"/>
          <w:sz w:val="24"/>
        </w:rPr>
      </w:pPr>
      <w:r>
        <w:rPr>
          <w:rFonts w:hint="eastAsia" w:cs="ËÎÌå" w:asciiTheme="minorEastAsia" w:hAnsiTheme="minorEastAsia" w:eastAsiaTheme="minorEastAsia"/>
          <w:kern w:val="0"/>
          <w:sz w:val="24"/>
        </w:rPr>
        <w:t>2.</w:t>
      </w:r>
      <w:r>
        <w:rPr>
          <w:rFonts w:cs="ËÎÌå" w:asciiTheme="minorEastAsia" w:hAnsiTheme="minorEastAsia" w:eastAsiaTheme="minorEastAsia"/>
          <w:kern w:val="0"/>
          <w:sz w:val="24"/>
        </w:rPr>
        <w:t>2</w:t>
      </w:r>
      <w:r>
        <w:rPr>
          <w:rFonts w:hint="eastAsia" w:cs="ËÎÌå" w:asciiTheme="minorEastAsia" w:hAnsiTheme="minorEastAsia" w:eastAsiaTheme="minorEastAsia"/>
          <w:kern w:val="0"/>
          <w:sz w:val="24"/>
        </w:rPr>
        <w:t>.2</w:t>
      </w:r>
      <w:r>
        <w:rPr>
          <w:rFonts w:hint="eastAsia" w:cs="SimSun,Bold" w:asciiTheme="minorEastAsia" w:hAnsiTheme="minorEastAsia" w:eastAsiaTheme="minorEastAsia"/>
          <w:bCs/>
          <w:kern w:val="0"/>
          <w:sz w:val="24"/>
        </w:rPr>
        <w:t>灭火行动组</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.2.1组成：由责任单位值班人员组成。</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.2.2职责：</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●接到火情报警后</w:t>
      </w:r>
      <w:r>
        <w:rPr>
          <w:rFonts w:hint="eastAsia" w:cs="宋体" w:asciiTheme="minorEastAsia" w:hAnsiTheme="minorEastAsia" w:eastAsiaTheme="minorEastAsia"/>
          <w:kern w:val="0"/>
          <w:sz w:val="24"/>
        </w:rPr>
        <w:t>立即赶往火灾事故现场；</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●负责参与</w:t>
      </w:r>
      <w:r>
        <w:rPr>
          <w:rFonts w:hint="eastAsia" w:cs="宋体" w:asciiTheme="minorEastAsia" w:hAnsiTheme="minorEastAsia" w:eastAsiaTheme="minorEastAsia"/>
          <w:kern w:val="0"/>
          <w:sz w:val="24"/>
        </w:rPr>
        <w:t>现场灭火行动；</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●负责</w:t>
      </w:r>
      <w:r>
        <w:rPr>
          <w:rFonts w:hint="eastAsia" w:cs="宋体" w:asciiTheme="minorEastAsia" w:hAnsiTheme="minorEastAsia" w:eastAsiaTheme="minorEastAsia"/>
          <w:kern w:val="0"/>
          <w:sz w:val="24"/>
        </w:rPr>
        <w:t>重点加强对办公大楼机房、财务部门、档案室等重点部位的保护。</w:t>
      </w:r>
    </w:p>
    <w:p>
      <w:pPr>
        <w:autoSpaceDE w:val="0"/>
        <w:autoSpaceDN w:val="0"/>
        <w:adjustRightInd w:val="0"/>
        <w:spacing w:line="440" w:lineRule="exact"/>
        <w:ind w:firstLine="472" w:firstLineChars="200"/>
        <w:rPr>
          <w:rFonts w:cs="SimSun,Bold" w:asciiTheme="minorEastAsia" w:hAnsiTheme="minorEastAsia" w:eastAsiaTheme="minorEastAsia"/>
          <w:bCs/>
          <w:kern w:val="0"/>
          <w:sz w:val="24"/>
        </w:rPr>
      </w:pPr>
      <w:r>
        <w:rPr>
          <w:rFonts w:hint="eastAsia" w:cs="ËÎÌå" w:asciiTheme="minorEastAsia" w:hAnsiTheme="minorEastAsia" w:eastAsiaTheme="minorEastAsia"/>
          <w:kern w:val="0"/>
          <w:sz w:val="24"/>
        </w:rPr>
        <w:t>2.</w:t>
      </w:r>
      <w:r>
        <w:rPr>
          <w:rFonts w:cs="ËÎÌå" w:asciiTheme="minorEastAsia" w:hAnsiTheme="minorEastAsia" w:eastAsiaTheme="minorEastAsia"/>
          <w:kern w:val="0"/>
          <w:sz w:val="24"/>
        </w:rPr>
        <w:t>2</w:t>
      </w:r>
      <w:r>
        <w:rPr>
          <w:rFonts w:hint="eastAsia" w:cs="ËÎÌå" w:asciiTheme="minorEastAsia" w:hAnsiTheme="minorEastAsia" w:eastAsiaTheme="minorEastAsia"/>
          <w:kern w:val="0"/>
          <w:sz w:val="24"/>
        </w:rPr>
        <w:t>.3</w:t>
      </w:r>
      <w:r>
        <w:rPr>
          <w:rFonts w:hint="eastAsia" w:cs="SimSun,Bold" w:asciiTheme="minorEastAsia" w:hAnsiTheme="minorEastAsia" w:eastAsiaTheme="minorEastAsia"/>
          <w:bCs/>
          <w:kern w:val="0"/>
          <w:sz w:val="24"/>
        </w:rPr>
        <w:t>疏散引导组</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.3.1组成：由</w:t>
      </w:r>
      <w:r>
        <w:rPr>
          <w:rFonts w:hint="eastAsia" w:asciiTheme="minorEastAsia" w:hAnsiTheme="minorEastAsia" w:eastAsiaTheme="minorEastAsia"/>
          <w:sz w:val="24"/>
        </w:rPr>
        <w:t>责任单位所属科室负责人组成</w:t>
      </w:r>
      <w:r>
        <w:rPr>
          <w:rFonts w:hint="eastAsia" w:cs="宋体" w:asciiTheme="minorEastAsia" w:hAnsiTheme="minorEastAsia" w:eastAsiaTheme="minorEastAsia"/>
          <w:kern w:val="0"/>
          <w:sz w:val="24"/>
        </w:rPr>
        <w:t>。</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.3.2职责：</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负责办公场所火灾时应急疏散的全面控制；</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●负责</w:t>
      </w:r>
      <w:r>
        <w:rPr>
          <w:rFonts w:hint="eastAsia" w:cs="宋体" w:asciiTheme="minorEastAsia" w:hAnsiTheme="minorEastAsia" w:eastAsiaTheme="minorEastAsia"/>
          <w:kern w:val="0"/>
          <w:sz w:val="24"/>
        </w:rPr>
        <w:t>引导、指挥职工疏散；</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负责断开各楼层总电源开关；</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负责消防警报器的启动。</w:t>
      </w:r>
    </w:p>
    <w:p>
      <w:pPr>
        <w:autoSpaceDE w:val="0"/>
        <w:autoSpaceDN w:val="0"/>
        <w:adjustRightInd w:val="0"/>
        <w:spacing w:line="440" w:lineRule="exact"/>
        <w:ind w:firstLine="472" w:firstLineChars="200"/>
        <w:rPr>
          <w:rFonts w:cs="SimSun,Bold" w:asciiTheme="minorEastAsia" w:hAnsiTheme="minorEastAsia" w:eastAsiaTheme="minorEastAsia"/>
          <w:bCs/>
          <w:kern w:val="0"/>
          <w:sz w:val="24"/>
        </w:rPr>
      </w:pPr>
      <w:r>
        <w:rPr>
          <w:rFonts w:hint="eastAsia" w:cs="ËÎÌå" w:asciiTheme="minorEastAsia" w:hAnsiTheme="minorEastAsia" w:eastAsiaTheme="minorEastAsia"/>
          <w:kern w:val="0"/>
          <w:sz w:val="24"/>
        </w:rPr>
        <w:t>2.</w:t>
      </w:r>
      <w:r>
        <w:rPr>
          <w:rFonts w:cs="ËÎÌå" w:asciiTheme="minorEastAsia" w:hAnsiTheme="minorEastAsia" w:eastAsiaTheme="minorEastAsia"/>
          <w:kern w:val="0"/>
          <w:sz w:val="24"/>
        </w:rPr>
        <w:t>2</w:t>
      </w:r>
      <w:r>
        <w:rPr>
          <w:rFonts w:hint="eastAsia" w:cs="ËÎÌå" w:asciiTheme="minorEastAsia" w:hAnsiTheme="minorEastAsia" w:eastAsiaTheme="minorEastAsia"/>
          <w:kern w:val="0"/>
          <w:sz w:val="24"/>
        </w:rPr>
        <w:t>.4安全救护组</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.4.1组成：由</w:t>
      </w:r>
      <w:r>
        <w:rPr>
          <w:rFonts w:hint="eastAsia" w:asciiTheme="minorEastAsia" w:hAnsiTheme="minorEastAsia" w:eastAsiaTheme="minorEastAsia"/>
          <w:sz w:val="24"/>
        </w:rPr>
        <w:t>责任单位所属科室负责人组成</w:t>
      </w:r>
      <w:r>
        <w:rPr>
          <w:rFonts w:hint="eastAsia" w:cs="宋体" w:asciiTheme="minorEastAsia" w:hAnsiTheme="minorEastAsia" w:eastAsiaTheme="minorEastAsia"/>
          <w:kern w:val="0"/>
          <w:sz w:val="24"/>
        </w:rPr>
        <w:t>。</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.4.2职责：</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负责联系就近的医疗机构；</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负责组织救护车辆及医疗人员等进入指定地点；</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负责职工疏散时引起伤害的前期处理；</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负责协助医疗人员救护；</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负责协助现场人员受伤安抚工作。</w:t>
      </w:r>
    </w:p>
    <w:p>
      <w:pPr>
        <w:autoSpaceDE w:val="0"/>
        <w:autoSpaceDN w:val="0"/>
        <w:adjustRightInd w:val="0"/>
        <w:spacing w:line="440" w:lineRule="exact"/>
        <w:ind w:firstLine="472" w:firstLineChars="200"/>
        <w:rPr>
          <w:rFonts w:cs="SimSun,Bold" w:asciiTheme="minorEastAsia" w:hAnsiTheme="minorEastAsia" w:eastAsiaTheme="minorEastAsia"/>
          <w:bCs/>
          <w:kern w:val="0"/>
          <w:sz w:val="24"/>
        </w:rPr>
      </w:pPr>
      <w:r>
        <w:rPr>
          <w:rFonts w:hint="eastAsia" w:cs="ËÎÌå" w:asciiTheme="minorEastAsia" w:hAnsiTheme="minorEastAsia" w:eastAsiaTheme="minorEastAsia"/>
          <w:kern w:val="0"/>
          <w:sz w:val="24"/>
        </w:rPr>
        <w:t>2.</w:t>
      </w:r>
      <w:r>
        <w:rPr>
          <w:rFonts w:cs="ËÎÌå" w:asciiTheme="minorEastAsia" w:hAnsiTheme="minorEastAsia" w:eastAsiaTheme="minorEastAsia"/>
          <w:kern w:val="0"/>
          <w:sz w:val="24"/>
        </w:rPr>
        <w:t>2</w:t>
      </w:r>
      <w:r>
        <w:rPr>
          <w:rFonts w:hint="eastAsia" w:cs="ËÎÌå" w:asciiTheme="minorEastAsia" w:hAnsiTheme="minorEastAsia" w:eastAsiaTheme="minorEastAsia"/>
          <w:kern w:val="0"/>
          <w:sz w:val="24"/>
        </w:rPr>
        <w:t>.5</w:t>
      </w:r>
      <w:r>
        <w:rPr>
          <w:rFonts w:hint="eastAsia" w:cs="SimSun,Bold" w:asciiTheme="minorEastAsia" w:hAnsiTheme="minorEastAsia" w:eastAsiaTheme="minorEastAsia"/>
          <w:bCs/>
          <w:kern w:val="0"/>
          <w:sz w:val="24"/>
        </w:rPr>
        <w:t>现场警戒组</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.5.1组成：由</w:t>
      </w:r>
      <w:r>
        <w:rPr>
          <w:rFonts w:hint="eastAsia" w:asciiTheme="minorEastAsia" w:hAnsiTheme="minorEastAsia" w:eastAsiaTheme="minorEastAsia"/>
          <w:sz w:val="24"/>
        </w:rPr>
        <w:t>安全保卫部保卫科人员或办公场所相关人员组成</w:t>
      </w:r>
      <w:r>
        <w:rPr>
          <w:rFonts w:hint="eastAsia" w:cs="宋体" w:asciiTheme="minorEastAsia" w:hAnsiTheme="minorEastAsia" w:eastAsiaTheme="minorEastAsia"/>
          <w:kern w:val="0"/>
          <w:sz w:val="24"/>
        </w:rPr>
        <w:t>。</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.5.2职责：</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负责火灾现场周边警戒，严禁无关人员入内；</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负责划定临时集合地点，各办公场所临时集合点位置；</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负责人员点名（含职工、访客），办公场所人员名单；</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负责集合点现场秩序；</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●负责引导消防救援大队人员到达火灾现场；</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●负责协助现场疏散与警戒责任。</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2.</w:t>
      </w:r>
      <w:r>
        <w:rPr>
          <w:rFonts w:cs="ËÎÌå" w:asciiTheme="minorEastAsia" w:hAnsiTheme="minorEastAsia" w:eastAsiaTheme="minorEastAsia"/>
          <w:kern w:val="0"/>
          <w:sz w:val="24"/>
        </w:rPr>
        <w:t>2</w:t>
      </w:r>
      <w:r>
        <w:rPr>
          <w:rFonts w:hint="eastAsia" w:cs="ËÎÌå" w:asciiTheme="minorEastAsia" w:hAnsiTheme="minorEastAsia" w:eastAsiaTheme="minorEastAsia"/>
          <w:kern w:val="0"/>
          <w:sz w:val="24"/>
        </w:rPr>
        <w:t>.6</w:t>
      </w:r>
      <w:r>
        <w:rPr>
          <w:rFonts w:hint="eastAsia" w:cs="宋体" w:asciiTheme="minorEastAsia" w:hAnsiTheme="minorEastAsia" w:eastAsiaTheme="minorEastAsia"/>
          <w:kern w:val="0"/>
          <w:sz w:val="24"/>
        </w:rPr>
        <w:t>其他小组</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组成及职责：同综合应急预案2</w:t>
      </w:r>
      <w:r>
        <w:rPr>
          <w:rFonts w:cs="宋体" w:asciiTheme="minorEastAsia" w:hAnsiTheme="minorEastAsia" w:eastAsiaTheme="minorEastAsia"/>
          <w:kern w:val="0"/>
          <w:sz w:val="24"/>
        </w:rPr>
        <w:t>.1</w:t>
      </w:r>
      <w:r>
        <w:rPr>
          <w:rFonts w:hint="eastAsia" w:cs="宋体" w:asciiTheme="minorEastAsia" w:hAnsiTheme="minorEastAsia" w:eastAsiaTheme="minorEastAsia"/>
          <w:kern w:val="0"/>
          <w:sz w:val="24"/>
        </w:rPr>
        <w:t>。</w:t>
      </w:r>
    </w:p>
    <w:p>
      <w:pPr>
        <w:autoSpaceDE w:val="0"/>
        <w:autoSpaceDN w:val="0"/>
        <w:adjustRightInd w:val="0"/>
        <w:spacing w:line="440" w:lineRule="exact"/>
        <w:rPr>
          <w:rFonts w:cs="SimSun,Bold" w:asciiTheme="minorEastAsia" w:hAnsiTheme="minorEastAsia" w:eastAsiaTheme="minorEastAsia"/>
          <w:bCs/>
          <w:kern w:val="0"/>
          <w:sz w:val="24"/>
        </w:rPr>
      </w:pPr>
      <w:r>
        <w:rPr>
          <w:rFonts w:cs="ËÎÌå" w:asciiTheme="minorEastAsia" w:hAnsiTheme="minorEastAsia" w:eastAsiaTheme="minorEastAsia"/>
          <w:kern w:val="0"/>
          <w:sz w:val="24"/>
        </w:rPr>
        <w:t xml:space="preserve">    2.2.7</w:t>
      </w:r>
      <w:r>
        <w:rPr>
          <w:rFonts w:hint="eastAsia" w:cs="ËÎÌå" w:asciiTheme="minorEastAsia" w:hAnsiTheme="minorEastAsia" w:eastAsiaTheme="minorEastAsia"/>
          <w:kern w:val="0"/>
          <w:sz w:val="24"/>
        </w:rPr>
        <w:t>总指挥：总经理，职责同综合应急预案2</w:t>
      </w:r>
      <w:r>
        <w:rPr>
          <w:rFonts w:cs="ËÎÌå" w:asciiTheme="minorEastAsia" w:hAnsiTheme="minorEastAsia" w:eastAsiaTheme="minorEastAsia"/>
          <w:kern w:val="0"/>
          <w:sz w:val="24"/>
        </w:rPr>
        <w:t>.3</w:t>
      </w:r>
      <w:r>
        <w:rPr>
          <w:rFonts w:hint="eastAsia" w:cs="ËÎÌå" w:asciiTheme="minorEastAsia" w:hAnsiTheme="minorEastAsia" w:eastAsiaTheme="minorEastAsia"/>
          <w:kern w:val="0"/>
          <w:sz w:val="24"/>
        </w:rPr>
        <w:t>；</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2.2.</w:t>
      </w:r>
      <w:r>
        <w:rPr>
          <w:rFonts w:cs="ËÎÌå" w:asciiTheme="minorEastAsia" w:hAnsiTheme="minorEastAsia" w:eastAsiaTheme="minorEastAsia"/>
          <w:kern w:val="0"/>
          <w:sz w:val="24"/>
        </w:rPr>
        <w:t>8</w:t>
      </w:r>
      <w:r>
        <w:rPr>
          <w:rFonts w:hint="eastAsia" w:cs="宋体" w:asciiTheme="minorEastAsia" w:hAnsiTheme="minorEastAsia" w:eastAsiaTheme="minorEastAsia"/>
          <w:kern w:val="0"/>
          <w:sz w:val="24"/>
        </w:rPr>
        <w:t>集团办公大楼现场指挥：后勤保障部主要负责人，职责同综合应急预案2</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.2.9</w:t>
      </w:r>
      <w:r>
        <w:rPr>
          <w:rFonts w:hint="eastAsia" w:cs="宋体" w:asciiTheme="minorEastAsia" w:hAnsiTheme="minorEastAsia" w:eastAsiaTheme="minorEastAsia"/>
          <w:kern w:val="0"/>
          <w:sz w:val="24"/>
        </w:rPr>
        <w:t>单位现场指挥：发生火灾办公场所所辖单位主要负责人，职责同综合应急预案2</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w:t>
      </w:r>
    </w:p>
    <w:p>
      <w:pPr>
        <w:widowControl/>
        <w:spacing w:beforeLines="50" w:afterLines="50" w:line="440" w:lineRule="exact"/>
        <w:outlineLvl w:val="2"/>
        <w:rPr>
          <w:rFonts w:ascii="黑体" w:eastAsia="黑体" w:cs="SimSun,Bold" w:hAnsiTheme="minorEastAsia"/>
          <w:bCs/>
          <w:kern w:val="0"/>
          <w:sz w:val="24"/>
        </w:rPr>
      </w:pPr>
      <w:bookmarkStart w:id="71" w:name="_Toc85203527"/>
      <w:bookmarkStart w:id="72" w:name="_Toc85200310"/>
      <w:r>
        <w:rPr>
          <w:rFonts w:hint="eastAsia" w:ascii="黑体" w:eastAsia="黑体" w:cs="ËÎÌå" w:hAnsiTheme="minorEastAsia"/>
          <w:kern w:val="0"/>
          <w:sz w:val="24"/>
        </w:rPr>
        <w:t xml:space="preserve">3  </w:t>
      </w:r>
      <w:r>
        <w:rPr>
          <w:rFonts w:hint="eastAsia" w:ascii="黑体" w:eastAsia="黑体" w:cs="SimSun,Bold" w:hAnsiTheme="minorEastAsia"/>
          <w:bCs/>
          <w:kern w:val="0"/>
          <w:sz w:val="24"/>
        </w:rPr>
        <w:t>响应启动</w:t>
      </w:r>
      <w:bookmarkEnd w:id="71"/>
      <w:bookmarkEnd w:id="72"/>
    </w:p>
    <w:p>
      <w:pPr>
        <w:autoSpaceDE w:val="0"/>
        <w:autoSpaceDN w:val="0"/>
        <w:adjustRightInd w:val="0"/>
        <w:snapToGrid w:val="0"/>
        <w:spacing w:line="440" w:lineRule="exact"/>
        <w:contextualSpacing/>
        <w:rPr>
          <w:rFonts w:ascii="宋体" w:hAnsi="宋体" w:eastAsia="宋体"/>
          <w:kern w:val="0"/>
          <w:sz w:val="24"/>
          <w:lang w:val="zh-CN"/>
        </w:rPr>
      </w:pPr>
      <w:r>
        <w:rPr>
          <w:rFonts w:ascii="宋体" w:hAnsi="宋体" w:eastAsia="宋体"/>
          <w:kern w:val="0"/>
          <w:sz w:val="24"/>
          <w:lang w:val="zh-CN"/>
        </w:rPr>
        <w:t xml:space="preserve">3.1 </w:t>
      </w:r>
      <w:r>
        <w:rPr>
          <w:rFonts w:hint="eastAsia" w:ascii="宋体" w:hAnsi="宋体" w:eastAsia="宋体"/>
          <w:kern w:val="0"/>
          <w:sz w:val="24"/>
          <w:lang w:val="zh-CN"/>
        </w:rPr>
        <w:t>应急</w:t>
      </w:r>
      <w:r>
        <w:rPr>
          <w:rFonts w:ascii="宋体" w:hAnsi="宋体" w:eastAsia="宋体"/>
          <w:kern w:val="0"/>
          <w:sz w:val="24"/>
          <w:lang w:val="zh-CN"/>
        </w:rPr>
        <w:t>会议</w:t>
      </w:r>
      <w:r>
        <w:rPr>
          <w:rFonts w:hint="eastAsia" w:ascii="宋体" w:hAnsi="宋体" w:eastAsia="宋体"/>
          <w:kern w:val="0"/>
          <w:sz w:val="24"/>
          <w:lang w:val="zh-CN"/>
        </w:rPr>
        <w:t>召开</w:t>
      </w:r>
    </w:p>
    <w:p>
      <w:pPr>
        <w:autoSpaceDE w:val="0"/>
        <w:autoSpaceDN w:val="0"/>
        <w:adjustRightInd w:val="0"/>
        <w:snapToGrid w:val="0"/>
        <w:spacing w:line="440" w:lineRule="exact"/>
        <w:ind w:firstLine="472" w:firstLineChars="200"/>
        <w:rPr>
          <w:rFonts w:ascii="宋体" w:hAnsi="宋体" w:eastAsia="宋体"/>
          <w:kern w:val="0"/>
          <w:sz w:val="24"/>
          <w:lang w:val="zh-CN"/>
        </w:rPr>
      </w:pPr>
      <w:r>
        <w:rPr>
          <w:rFonts w:hint="eastAsia" w:ascii="宋体" w:hAnsi="宋体" w:eastAsia="宋体"/>
          <w:kern w:val="0"/>
          <w:sz w:val="24"/>
          <w:lang w:val="zh-CN"/>
        </w:rPr>
        <w:t>责任单位应急救援</w:t>
      </w:r>
      <w:r>
        <w:rPr>
          <w:rFonts w:ascii="宋体" w:hAnsi="宋体" w:eastAsia="宋体"/>
          <w:kern w:val="0"/>
          <w:sz w:val="24"/>
          <w:lang w:val="zh-CN"/>
        </w:rPr>
        <w:t>指挥部根据</w:t>
      </w:r>
      <w:r>
        <w:rPr>
          <w:rFonts w:hint="eastAsia" w:ascii="宋体" w:hAnsi="宋体" w:eastAsia="宋体"/>
          <w:kern w:val="0"/>
          <w:sz w:val="24"/>
          <w:lang w:val="zh-CN"/>
        </w:rPr>
        <w:t>接警内容</w:t>
      </w:r>
      <w:r>
        <w:rPr>
          <w:rFonts w:ascii="宋体" w:hAnsi="宋体" w:eastAsia="宋体"/>
          <w:kern w:val="0"/>
          <w:sz w:val="24"/>
          <w:lang w:val="zh-CN"/>
        </w:rPr>
        <w:t>，</w:t>
      </w:r>
      <w:r>
        <w:rPr>
          <w:rFonts w:hint="eastAsia" w:ascii="宋体" w:hAnsi="宋体" w:eastAsia="宋体"/>
          <w:kern w:val="0"/>
          <w:sz w:val="24"/>
          <w:lang w:val="zh-CN"/>
        </w:rPr>
        <w:t>了解</w:t>
      </w:r>
      <w:r>
        <w:rPr>
          <w:rFonts w:ascii="宋体" w:hAnsi="宋体" w:eastAsia="宋体"/>
          <w:kern w:val="0"/>
          <w:sz w:val="24"/>
          <w:lang w:val="zh-CN"/>
        </w:rPr>
        <w:t>事故现场情况，</w:t>
      </w:r>
      <w:r>
        <w:rPr>
          <w:rFonts w:hint="eastAsia" w:ascii="宋体" w:hAnsi="宋体" w:eastAsia="宋体"/>
          <w:kern w:val="0"/>
          <w:sz w:val="24"/>
          <w:lang w:val="zh-CN"/>
        </w:rPr>
        <w:t>如</w:t>
      </w:r>
      <w:r>
        <w:rPr>
          <w:rFonts w:ascii="宋体" w:hAnsi="宋体" w:eastAsia="宋体"/>
          <w:kern w:val="0"/>
          <w:sz w:val="24"/>
          <w:lang w:val="zh-CN"/>
        </w:rPr>
        <w:t>事故</w:t>
      </w:r>
      <w:r>
        <w:rPr>
          <w:rFonts w:hint="eastAsia" w:ascii="宋体" w:hAnsi="宋体" w:eastAsia="宋体"/>
          <w:kern w:val="0"/>
          <w:sz w:val="24"/>
          <w:lang w:val="zh-CN"/>
        </w:rPr>
        <w:t>类型，</w:t>
      </w:r>
      <w:r>
        <w:rPr>
          <w:rFonts w:ascii="宋体" w:hAnsi="宋体" w:eastAsia="宋体"/>
          <w:kern w:val="0"/>
          <w:sz w:val="24"/>
          <w:lang w:val="zh-CN"/>
        </w:rPr>
        <w:t>人员伤亡</w:t>
      </w:r>
      <w:r>
        <w:rPr>
          <w:rFonts w:hint="eastAsia" w:ascii="宋体" w:hAnsi="宋体" w:eastAsia="宋体"/>
          <w:kern w:val="0"/>
          <w:sz w:val="24"/>
          <w:lang w:val="zh-CN"/>
        </w:rPr>
        <w:t>、经济损失等情况</w:t>
      </w:r>
      <w:r>
        <w:rPr>
          <w:rFonts w:ascii="宋体" w:hAnsi="宋体" w:eastAsia="宋体"/>
          <w:kern w:val="0"/>
          <w:sz w:val="24"/>
          <w:lang w:val="zh-CN"/>
        </w:rPr>
        <w:t>，制定</w:t>
      </w:r>
      <w:r>
        <w:rPr>
          <w:rFonts w:hint="eastAsia" w:ascii="宋体" w:hAnsi="宋体" w:eastAsia="宋体"/>
          <w:kern w:val="0"/>
          <w:sz w:val="24"/>
          <w:lang w:val="zh-CN"/>
        </w:rPr>
        <w:t>相应</w:t>
      </w:r>
      <w:r>
        <w:rPr>
          <w:rFonts w:ascii="宋体" w:hAnsi="宋体" w:eastAsia="宋体"/>
          <w:kern w:val="0"/>
          <w:sz w:val="24"/>
          <w:lang w:val="zh-CN"/>
        </w:rPr>
        <w:t>救援方案</w:t>
      </w:r>
      <w:r>
        <w:rPr>
          <w:rFonts w:hint="eastAsia" w:ascii="宋体" w:hAnsi="宋体" w:eastAsia="宋体"/>
          <w:kern w:val="0"/>
          <w:sz w:val="24"/>
          <w:lang w:val="zh-CN"/>
        </w:rPr>
        <w:t>。</w:t>
      </w:r>
    </w:p>
    <w:p>
      <w:pPr>
        <w:autoSpaceDE w:val="0"/>
        <w:autoSpaceDN w:val="0"/>
        <w:adjustRightInd w:val="0"/>
        <w:snapToGrid w:val="0"/>
        <w:spacing w:line="440" w:lineRule="exact"/>
        <w:contextualSpacing/>
        <w:rPr>
          <w:rFonts w:ascii="宋体" w:hAnsi="宋体" w:eastAsia="宋体"/>
          <w:kern w:val="0"/>
          <w:sz w:val="24"/>
          <w:lang w:val="zh-CN"/>
        </w:rPr>
      </w:pPr>
      <w:r>
        <w:rPr>
          <w:rFonts w:hint="eastAsia" w:ascii="宋体" w:hAnsi="宋体" w:eastAsia="宋体"/>
          <w:kern w:val="0"/>
          <w:sz w:val="24"/>
          <w:lang w:val="zh-CN"/>
        </w:rPr>
        <w:t>3.2信息上报</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w:t>
      </w:r>
      <w:r>
        <w:rPr>
          <w:rFonts w:ascii="宋体" w:hAnsi="宋体" w:eastAsia="宋体"/>
          <w:kern w:val="0"/>
          <w:sz w:val="24"/>
          <w:lang w:val="zh-CN"/>
        </w:rPr>
        <w:t>1）信息报告程序</w:t>
      </w:r>
    </w:p>
    <w:p>
      <w:pPr>
        <w:autoSpaceDE w:val="0"/>
        <w:autoSpaceDN w:val="0"/>
        <w:adjustRightInd w:val="0"/>
        <w:snapToGrid w:val="0"/>
        <w:spacing w:line="440" w:lineRule="exact"/>
        <w:ind w:firstLine="472" w:firstLineChars="200"/>
        <w:rPr>
          <w:rFonts w:ascii="宋体" w:hAnsi="宋体" w:eastAsia="宋体"/>
          <w:kern w:val="0"/>
          <w:sz w:val="24"/>
          <w:lang w:val="zh-CN"/>
        </w:rPr>
      </w:pPr>
      <w:r>
        <w:rPr>
          <w:rFonts w:hint="eastAsia" w:ascii="宋体" w:hAnsi="宋体" w:eastAsia="宋体"/>
          <w:kern w:val="0"/>
          <w:sz w:val="24"/>
          <w:lang w:val="zh-CN"/>
        </w:rPr>
        <w:t>发现人员向本单位科室负责人上报，由本单位科室负责人向本单位负责人汇报，再由本单位负责人向集团公司</w:t>
      </w:r>
      <w:r>
        <w:rPr>
          <w:rFonts w:ascii="宋体" w:hAnsi="宋体" w:eastAsia="宋体"/>
          <w:kern w:val="0"/>
          <w:sz w:val="24"/>
          <w:lang w:val="zh-CN"/>
        </w:rPr>
        <w:t>报告</w:t>
      </w:r>
      <w:r>
        <w:rPr>
          <w:rFonts w:hint="eastAsia" w:ascii="宋体" w:hAnsi="宋体" w:eastAsia="宋体"/>
          <w:kern w:val="0"/>
          <w:sz w:val="24"/>
          <w:lang w:val="zh-CN"/>
        </w:rPr>
        <w:t>，</w:t>
      </w:r>
      <w:r>
        <w:rPr>
          <w:rFonts w:ascii="宋体" w:hAnsi="宋体" w:eastAsia="宋体"/>
          <w:kern w:val="0"/>
          <w:sz w:val="24"/>
          <w:lang w:val="zh-CN"/>
        </w:rPr>
        <w:t>同时向</w:t>
      </w:r>
      <w:r>
        <w:rPr>
          <w:rFonts w:hint="eastAsia" w:ascii="宋体" w:hAnsi="宋体" w:eastAsia="宋体"/>
          <w:kern w:val="0"/>
          <w:sz w:val="24"/>
          <w:lang w:val="zh-CN"/>
        </w:rPr>
        <w:t>属地应急管理部门</w:t>
      </w:r>
      <w:r>
        <w:rPr>
          <w:rFonts w:ascii="宋体" w:hAnsi="宋体" w:eastAsia="宋体"/>
          <w:kern w:val="0"/>
          <w:sz w:val="24"/>
          <w:lang w:val="zh-CN"/>
        </w:rPr>
        <w:t>报告。</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w:t>
      </w:r>
      <w:r>
        <w:rPr>
          <w:rFonts w:ascii="宋体" w:hAnsi="宋体" w:eastAsia="宋体"/>
          <w:kern w:val="0"/>
          <w:sz w:val="24"/>
          <w:lang w:val="zh-CN"/>
        </w:rPr>
        <w:t>2）</w:t>
      </w:r>
      <w:r>
        <w:rPr>
          <w:rFonts w:hint="eastAsia" w:ascii="宋体" w:hAnsi="宋体" w:eastAsia="宋体"/>
          <w:kern w:val="0"/>
          <w:sz w:val="24"/>
          <w:lang w:val="zh-CN"/>
        </w:rPr>
        <w:t>上报</w:t>
      </w:r>
      <w:r>
        <w:rPr>
          <w:rFonts w:ascii="宋体" w:hAnsi="宋体" w:eastAsia="宋体"/>
          <w:kern w:val="0"/>
          <w:sz w:val="24"/>
          <w:lang w:val="zh-CN"/>
        </w:rPr>
        <w:t>时限：</w:t>
      </w:r>
      <w:r>
        <w:rPr>
          <w:rFonts w:hint="eastAsia" w:ascii="宋体" w:hAnsi="宋体" w:eastAsia="宋体"/>
          <w:kern w:val="0"/>
          <w:sz w:val="24"/>
          <w:lang w:val="zh-CN"/>
        </w:rPr>
        <w:t>事故发生后</w:t>
      </w:r>
      <w:r>
        <w:rPr>
          <w:rFonts w:ascii="宋体" w:hAnsi="宋体" w:eastAsia="宋体"/>
          <w:kern w:val="0"/>
          <w:sz w:val="24"/>
          <w:lang w:val="zh-CN"/>
        </w:rPr>
        <w:t>1小时内；</w:t>
      </w:r>
      <w:r>
        <w:rPr>
          <w:rFonts w:hint="eastAsia" w:ascii="宋体" w:hAnsi="宋体" w:eastAsia="宋体"/>
          <w:kern w:val="0"/>
          <w:sz w:val="24"/>
          <w:lang w:val="zh-CN"/>
        </w:rPr>
        <w:t>情况紧急时，事故现场有关人员可以直接越级上报集团公司。</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w:t>
      </w:r>
      <w:r>
        <w:rPr>
          <w:rFonts w:ascii="宋体" w:hAnsi="宋体" w:eastAsia="宋体"/>
          <w:kern w:val="0"/>
          <w:sz w:val="24"/>
          <w:lang w:val="zh-CN"/>
        </w:rPr>
        <w:t>3）信息报告内容</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①事故发生的时间、地点或岗位及事故现场情况；</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②事故已经造成或可能造成的伤亡人数（包括下落不明、涉险的人数）；</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③已经采取的措施。</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w:t>
      </w:r>
      <w:r>
        <w:rPr>
          <w:rFonts w:ascii="宋体" w:hAnsi="宋体" w:eastAsia="宋体"/>
          <w:kern w:val="0"/>
          <w:sz w:val="24"/>
          <w:lang w:val="zh-CN"/>
        </w:rPr>
        <w:t>3）信息报告方式</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现场报告方式主要利用办公电话和个人手机等方式进行报告。</w:t>
      </w:r>
    </w:p>
    <w:p>
      <w:pPr>
        <w:autoSpaceDE w:val="0"/>
        <w:autoSpaceDN w:val="0"/>
        <w:adjustRightInd w:val="0"/>
        <w:snapToGrid w:val="0"/>
        <w:spacing w:line="440" w:lineRule="exact"/>
        <w:contextualSpacing/>
        <w:rPr>
          <w:rFonts w:ascii="宋体" w:hAnsi="宋体" w:eastAsia="宋体"/>
          <w:kern w:val="0"/>
          <w:sz w:val="24"/>
          <w:lang w:val="zh-CN"/>
        </w:rPr>
      </w:pPr>
      <w:r>
        <w:rPr>
          <w:rFonts w:ascii="宋体" w:hAnsi="宋体" w:eastAsia="宋体"/>
          <w:kern w:val="0"/>
          <w:sz w:val="24"/>
          <w:lang w:val="zh-CN"/>
        </w:rPr>
        <w:t>3.3 资源</w:t>
      </w:r>
      <w:r>
        <w:rPr>
          <w:rFonts w:hint="eastAsia" w:ascii="宋体" w:hAnsi="宋体" w:eastAsia="宋体"/>
          <w:kern w:val="0"/>
          <w:sz w:val="24"/>
          <w:lang w:val="zh-CN"/>
        </w:rPr>
        <w:t>协调</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在事故状态下，现场总指挥有权调用其他部门或单位的人力、物力等资源，相关部门或单位必须积极配合。</w:t>
      </w:r>
    </w:p>
    <w:p>
      <w:pPr>
        <w:autoSpaceDE w:val="0"/>
        <w:autoSpaceDN w:val="0"/>
        <w:adjustRightInd w:val="0"/>
        <w:snapToGrid w:val="0"/>
        <w:spacing w:line="440" w:lineRule="exact"/>
        <w:contextualSpacing/>
        <w:rPr>
          <w:rFonts w:ascii="宋体" w:hAnsi="宋体" w:eastAsia="宋体"/>
          <w:kern w:val="0"/>
          <w:sz w:val="24"/>
          <w:lang w:val="zh-CN"/>
        </w:rPr>
      </w:pPr>
      <w:r>
        <w:rPr>
          <w:rFonts w:hint="eastAsia" w:ascii="宋体" w:hAnsi="宋体" w:eastAsia="宋体"/>
          <w:kern w:val="0"/>
          <w:sz w:val="24"/>
          <w:lang w:val="zh-CN"/>
        </w:rPr>
        <w:t>3.</w:t>
      </w:r>
      <w:r>
        <w:rPr>
          <w:rFonts w:ascii="宋体" w:hAnsi="宋体" w:eastAsia="宋体"/>
          <w:kern w:val="0"/>
          <w:sz w:val="24"/>
          <w:lang w:val="zh-CN"/>
        </w:rPr>
        <w:t>4</w:t>
      </w:r>
      <w:r>
        <w:rPr>
          <w:rFonts w:hint="eastAsia" w:ascii="宋体" w:hAnsi="宋体" w:eastAsia="宋体"/>
          <w:kern w:val="0"/>
          <w:sz w:val="24"/>
          <w:lang w:val="zh-CN"/>
        </w:rPr>
        <w:t xml:space="preserve"> 信息</w:t>
      </w:r>
      <w:r>
        <w:rPr>
          <w:rFonts w:ascii="宋体" w:hAnsi="宋体" w:eastAsia="宋体"/>
          <w:kern w:val="0"/>
          <w:sz w:val="24"/>
          <w:lang w:val="zh-CN"/>
        </w:rPr>
        <w:t>公开</w:t>
      </w:r>
    </w:p>
    <w:p>
      <w:pPr>
        <w:autoSpaceDE w:val="0"/>
        <w:autoSpaceDN w:val="0"/>
        <w:adjustRightInd w:val="0"/>
        <w:snapToGrid w:val="0"/>
        <w:spacing w:line="440" w:lineRule="exact"/>
        <w:ind w:firstLine="472" w:firstLineChars="200"/>
        <w:rPr>
          <w:rFonts w:ascii="宋体" w:hAnsi="宋体" w:eastAsia="宋体"/>
          <w:kern w:val="0"/>
          <w:sz w:val="24"/>
          <w:lang w:val="zh-CN"/>
        </w:rPr>
      </w:pPr>
      <w:r>
        <w:rPr>
          <w:rFonts w:hint="eastAsia" w:asciiTheme="minorEastAsia" w:hAnsiTheme="minorEastAsia" w:eastAsiaTheme="minorEastAsia"/>
          <w:sz w:val="24"/>
        </w:rPr>
        <w:t>新闻与信息发布组</w:t>
      </w:r>
      <w:r>
        <w:rPr>
          <w:rFonts w:hint="eastAsia" w:ascii="宋体" w:hAnsi="宋体" w:eastAsia="宋体"/>
          <w:kern w:val="0"/>
          <w:sz w:val="24"/>
          <w:lang w:val="zh-CN"/>
        </w:rPr>
        <w:t>负责对外发布事故信息和有关事故抢险救援的宣传报导。在信息发布过程中，应严格遵守国家法律法规，实事求是、客观公正、及时准确地报导事故发生、发展的过程。所有对外发布的报导，须由新闻与信息发布组报请集团应急救援指挥部审定、批准后方可对外发布。</w:t>
      </w:r>
    </w:p>
    <w:p>
      <w:pPr>
        <w:autoSpaceDE w:val="0"/>
        <w:autoSpaceDN w:val="0"/>
        <w:adjustRightInd w:val="0"/>
        <w:snapToGrid w:val="0"/>
        <w:spacing w:line="440" w:lineRule="exact"/>
        <w:rPr>
          <w:rFonts w:ascii="宋体" w:hAnsi="宋体" w:eastAsia="宋体"/>
          <w:kern w:val="0"/>
          <w:sz w:val="24"/>
          <w:lang w:val="zh-CN"/>
        </w:rPr>
      </w:pPr>
      <w:r>
        <w:rPr>
          <w:rFonts w:hint="eastAsia" w:ascii="宋体" w:hAnsi="宋体" w:eastAsia="宋体"/>
          <w:kern w:val="0"/>
          <w:sz w:val="24"/>
          <w:lang w:val="zh-CN"/>
        </w:rPr>
        <w:t>3.</w:t>
      </w:r>
      <w:r>
        <w:rPr>
          <w:rFonts w:ascii="宋体" w:hAnsi="宋体" w:eastAsia="宋体"/>
          <w:kern w:val="0"/>
          <w:sz w:val="24"/>
          <w:lang w:val="zh-CN"/>
        </w:rPr>
        <w:t>5</w:t>
      </w:r>
      <w:r>
        <w:rPr>
          <w:rFonts w:hint="eastAsia" w:ascii="宋体" w:hAnsi="宋体" w:eastAsia="宋体"/>
          <w:kern w:val="0"/>
          <w:sz w:val="24"/>
          <w:lang w:val="zh-CN"/>
        </w:rPr>
        <w:t>后勤及财力保障</w:t>
      </w:r>
    </w:p>
    <w:p>
      <w:pPr>
        <w:autoSpaceDE w:val="0"/>
        <w:autoSpaceDN w:val="0"/>
        <w:adjustRightInd w:val="0"/>
        <w:snapToGrid w:val="0"/>
        <w:spacing w:line="440" w:lineRule="exact"/>
        <w:ind w:firstLine="472" w:firstLineChars="200"/>
        <w:rPr>
          <w:rFonts w:ascii="宋体" w:hAnsi="宋体" w:eastAsia="宋体"/>
          <w:kern w:val="0"/>
          <w:sz w:val="24"/>
          <w:lang w:val="zh-CN"/>
        </w:rPr>
      </w:pPr>
      <w:r>
        <w:rPr>
          <w:rFonts w:hint="eastAsia" w:ascii="宋体" w:hAnsi="宋体" w:eastAsia="宋体"/>
          <w:kern w:val="0"/>
          <w:sz w:val="24"/>
          <w:lang w:val="zh-CN"/>
        </w:rPr>
        <w:t>后勤保障组负责组织抢险救援所需各种物资装备、器材和资金的调集和筹备；保障有关抢险救援人员的日常生活需要，保证公司的正常秩序。</w:t>
      </w:r>
    </w:p>
    <w:p>
      <w:pPr>
        <w:widowControl/>
        <w:spacing w:beforeLines="50" w:afterLines="50" w:line="440" w:lineRule="exact"/>
        <w:outlineLvl w:val="2"/>
        <w:rPr>
          <w:rFonts w:ascii="黑体" w:eastAsia="黑体" w:cs="SimSun,Bold" w:hAnsiTheme="minorEastAsia"/>
          <w:bCs/>
          <w:kern w:val="0"/>
          <w:sz w:val="24"/>
        </w:rPr>
      </w:pPr>
      <w:bookmarkStart w:id="73" w:name="_Toc85200311"/>
      <w:bookmarkStart w:id="74" w:name="_Toc85203528"/>
      <w:r>
        <w:rPr>
          <w:rFonts w:hint="eastAsia" w:ascii="黑体" w:eastAsia="黑体" w:cs="ËÎÌå" w:hAnsiTheme="minorEastAsia"/>
          <w:kern w:val="0"/>
          <w:sz w:val="24"/>
        </w:rPr>
        <w:t xml:space="preserve">4  </w:t>
      </w:r>
      <w:r>
        <w:rPr>
          <w:rFonts w:hint="eastAsia" w:ascii="黑体" w:eastAsia="黑体" w:cs="SimSun,Bold" w:hAnsiTheme="minorEastAsia"/>
          <w:bCs/>
          <w:kern w:val="0"/>
          <w:sz w:val="24"/>
        </w:rPr>
        <w:t>处置措施</w:t>
      </w:r>
      <w:bookmarkEnd w:id="73"/>
      <w:bookmarkEnd w:id="74"/>
    </w:p>
    <w:p>
      <w:pPr>
        <w:autoSpaceDE w:val="0"/>
        <w:autoSpaceDN w:val="0"/>
        <w:adjustRightInd w:val="0"/>
        <w:spacing w:line="440" w:lineRule="exact"/>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4.1 应急处置原则</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 xml:space="preserve"> “先控制，后消灭”，“救人重于救火”，“先重点，后一般”的基本原则。</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先控制，后消灭</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先控制，后消灭是指对于不可能立即扑灭的火灾。要首先采取控制火势继续蔓延扩大的措施，在具备了扑灭火灾的条件时，展开全面进攻，一举消灭火灾。灭火时，应根据火灾情况和本身力量灵活运用这一原则，对于能扑灭的火灾，要抓住时机，迅速扑灭。如果火势较大，灭火力量相对薄弱，或因其它原因不能扑灭时，就应把主要力量放在控制火势发展上，为防止事故扩大，彻底消灭火灾创造条件。</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救人重于救灾</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救人重于救灾是指火场是如果有人受到火灾威胁，灭火的首要任务就是要把被火围困的人员抢救出来。运用这一原则，要根据火势情况和人员受火灾威胁的程度而决定。在灭火力量较强时，灭火和救人可同时进行，但决不能因为灭火而贻误救人时机。人未救出前，灭火往往是为了打开救人通道或减弱火势对人的威胁程度，从而更好地救人脱险，为及时扑灭火灾创造条件。</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先重点，后一般</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先重点，后一般是针对整个火场情况而言的，要全面了解并认真分析火场情况，采取有效的措施。1）人和物比，救人是重点；2）贵重物资和一般物资相比，保护和抢救贵重物资是重点；3）火势蔓延猛烈的方面和其它方面相比，控制火势猛烈的方面是重点；4）有爆炸、毒害、倒塌危险的方面和没有这些危险的方面相比，处置有这些危险的方面是重点；5）火场的下风方向与上风、侧风方向相比，下风方向是重点；6）易燃、可燃物品集中区和这类物品较少的区域相比，这类物品集中区域是保护重点；7）要害部位和其它部位相比，要害部位是火场上的重点。</w:t>
      </w:r>
    </w:p>
    <w:p>
      <w:pPr>
        <w:autoSpaceDE w:val="0"/>
        <w:autoSpaceDN w:val="0"/>
        <w:adjustRightInd w:val="0"/>
        <w:spacing w:line="440" w:lineRule="exact"/>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4.2 初起火灾的扑救</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发生火灾后，要及时使用本单位和事发区域的灭火器材、设备进行扑救。有手动灭火系统应立即启动。</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断绝可燃物</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将燃烧点附近可能成为火势蔓延的可燃物移走。</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冷却</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1）本单位（地区）如有消防给水系统、消防车或泵，应使用这些设施灭火。</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2）本单位如配有相应的灭火器，则使用灭火器灭火。</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3）如缺乏消防器材设施，则应使用简单工具灭火，如水桶、面盆等。</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窒息</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用沙、土覆盖燃烧物。对忌水物质，必须采用干燥沙、土扑救。</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扑打</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对小面积草地、灌木及其它固体可燃物燃烧，火势较小时，可用扫帚、树枝条、衣扑打。</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断电</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1）如发生电气火灾，或者火势威胁到电气线路、电气设备，或电气影响灭火人员安全时，首先要切断电源。</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2）如使用水、泡沫等灭火剂灭火，必须在切断电源以后进行。</w:t>
      </w:r>
    </w:p>
    <w:p>
      <w:pPr>
        <w:autoSpaceDE w:val="0"/>
        <w:autoSpaceDN w:val="0"/>
        <w:adjustRightInd w:val="0"/>
        <w:spacing w:line="440" w:lineRule="exact"/>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4.3 电气火灾的扑救</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电气火灾特点。电气设备着火时，现场很多设备可能是带电的，这时应注意现场周围可能存在的较高的接触电压和，同时还有一些设备着火时是绝缘油在燃烧，受热后易引起喷油和爆炸事故，使火势扩大。</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扑救时的安全措施。扑救电气火灾时，应首先切断电源。为正确切断电源，应按如下规程进行:</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1）火灾发生后，电气设备已失去绝缘性，应用绝缘良好的工具进行操作；</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2）选好切断点，非同相电源应在不同部位剪断，以免造成短路，剪断部位应选有支撑物的地方，以免电线落地造成短路或触电事故。</w:t>
      </w:r>
    </w:p>
    <w:p>
      <w:pPr>
        <w:autoSpaceDE w:val="0"/>
        <w:autoSpaceDN w:val="0"/>
        <w:adjustRightInd w:val="0"/>
        <w:spacing w:line="440" w:lineRule="exact"/>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4.4火灾现场逃生方法</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用毛巾、手帕捂鼻护嘴。因火场烟气具有温度高、毒性大、氧气少、一氧化碳多的特点，因此在疏散过程中应采用湿毛巾或手帕捂住嘴和鼻（毛巾与手帕不要超过六层厚）。注意：不要顺风疏散，应迅速逃到上风处躲避烟火的侵害。在逃生时不要直立行走，应弯腰或匍匐前进。</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遮盖护身。将浸湿的门帘子、大衣、麻袋等遮盖在身上，确定逃生路线后，以最快的速度直接冲出火场。</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寻找避难场所。如果走廊或对门、隔壁的火势比较大，无法疏散，可退入一个房间内（如卫生间），将门缝用毛巾、大衣或其他织物封死（为防止受热，可不断往上浇水进行冷却），防止外部火焰及烟气侵入。</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火场求救方法。当发生火灾时，可在避难处向外大声呼叫，敲打金属物件、投掷细软物品，夜间可打手电筒等物品的声响、光亮发出求救信号，引起救援人员的注意。</w:t>
      </w:r>
    </w:p>
    <w:p>
      <w:pPr>
        <w:autoSpaceDE w:val="0"/>
        <w:autoSpaceDN w:val="0"/>
        <w:adjustRightInd w:val="0"/>
        <w:spacing w:line="440" w:lineRule="exact"/>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4.5 应急疏散的组织程序和措施</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在火势无法控制（其他需要迅速离开现场）的情况下，立即进行疏散，迅速离开现场。</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听到警报或在接到疏散指令后，不要慌张，应迅速关闭使用的电气设备，观察室外情况后，沿着疏散指示有序疏散。</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应急疏散组成员</w:t>
      </w:r>
      <w:r>
        <w:rPr>
          <w:rFonts w:hint="eastAsia" w:cs="宋体" w:asciiTheme="minorEastAsia" w:hAnsiTheme="minorEastAsia" w:eastAsiaTheme="minorEastAsia"/>
          <w:kern w:val="0"/>
          <w:sz w:val="24"/>
        </w:rPr>
        <w:t>听到警报声后，应迅速到达指定位置，引导职工、访客等有序疏散。</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疏散中应用湿毛巾捂住口鼻，并尽量弯低身腰前行，防止中毒或窒息。</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在楼道中通行时，应尽量沿着墙壁通行。在通过楼梯时，应把住扶手，沿着有扶手的一侧通行。</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如果起火楼层位于下方时，应至少向起火楼层更上一层疏散，等待救援。</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如果所在位置室外起火，不应打开房门，应用湿毛巾等堵住门缝，并向门上泼水，延缓烟火潜入的时间；同时打开窗户呼救等待救援。</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疏散注意事项</w:t>
      </w:r>
    </w:p>
    <w:p>
      <w:pPr>
        <w:autoSpaceDE w:val="0"/>
        <w:autoSpaceDN w:val="0"/>
        <w:adjustRightInd w:val="0"/>
        <w:spacing w:line="440" w:lineRule="exact"/>
        <w:ind w:firstLine="472" w:firstLineChars="200"/>
        <w:rPr>
          <w:rFonts w:asciiTheme="minorEastAsia" w:hAnsiTheme="minorEastAsia" w:eastAsiaTheme="minorEastAsia"/>
          <w:sz w:val="24"/>
        </w:rPr>
      </w:pPr>
      <w:r>
        <w:rPr>
          <w:rFonts w:hint="eastAsia" w:cs="ËÎÌå" w:asciiTheme="minorEastAsia" w:hAnsiTheme="minorEastAsia" w:eastAsiaTheme="minorEastAsia"/>
          <w:kern w:val="0"/>
          <w:sz w:val="24"/>
        </w:rPr>
        <w:t>1）做好自我保护，</w:t>
      </w:r>
      <w:r>
        <w:rPr>
          <w:rFonts w:hint="eastAsia" w:asciiTheme="minorEastAsia" w:hAnsiTheme="minorEastAsia" w:eastAsiaTheme="minorEastAsia"/>
          <w:sz w:val="24"/>
        </w:rPr>
        <w:t>不要发生拥挤堵塞，</w:t>
      </w:r>
      <w:r>
        <w:rPr>
          <w:rFonts w:hint="eastAsia" w:cs="ËÎÌå" w:asciiTheme="minorEastAsia" w:hAnsiTheme="minorEastAsia" w:eastAsiaTheme="minorEastAsia"/>
          <w:kern w:val="0"/>
          <w:sz w:val="24"/>
        </w:rPr>
        <w:t>要根据风向选择事故源上风方向疏散撤离。</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2）</w:t>
      </w:r>
      <w:r>
        <w:rPr>
          <w:rFonts w:hint="eastAsia" w:cs="宋体" w:asciiTheme="minorEastAsia" w:hAnsiTheme="minorEastAsia" w:eastAsiaTheme="minorEastAsia"/>
          <w:kern w:val="0"/>
          <w:sz w:val="24"/>
        </w:rPr>
        <w:t>千万不可盲目跳楼，通常三层及以上楼层不要跳楼，以免造成身体伤害甚至死亡。如情势非常危急，必须跳楼的，应尽量使用绳索或用其他物品结成绳索，将其固定在牢固的位置，顺绳滑下。</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cs="ËÎÌå" w:asciiTheme="minorEastAsia" w:hAnsiTheme="minorEastAsia" w:eastAsiaTheme="minorEastAsia"/>
          <w:kern w:val="0"/>
          <w:sz w:val="24"/>
        </w:rPr>
        <w:t>3</w:t>
      </w:r>
      <w:r>
        <w:rPr>
          <w:rFonts w:hint="eastAsia" w:cs="ËÎÌå" w:asciiTheme="minorEastAsia" w:hAnsiTheme="minorEastAsia" w:eastAsiaTheme="minorEastAsia"/>
          <w:kern w:val="0"/>
          <w:sz w:val="24"/>
        </w:rPr>
        <w:t>）</w:t>
      </w:r>
      <w:r>
        <w:rPr>
          <w:rFonts w:hint="eastAsia" w:cs="宋体" w:asciiTheme="minorEastAsia" w:hAnsiTheme="minorEastAsia" w:eastAsiaTheme="minorEastAsia"/>
          <w:kern w:val="0"/>
          <w:sz w:val="24"/>
        </w:rPr>
        <w:t>发生火灾时严禁乘坐普通电梯。</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cs="ËÎÌå" w:asciiTheme="minorEastAsia" w:hAnsiTheme="minorEastAsia" w:eastAsiaTheme="minorEastAsia"/>
          <w:kern w:val="0"/>
          <w:sz w:val="24"/>
        </w:rPr>
        <w:t>4</w:t>
      </w:r>
      <w:r>
        <w:rPr>
          <w:rFonts w:hint="eastAsia" w:cs="ËÎÌå" w:asciiTheme="minorEastAsia" w:hAnsiTheme="minorEastAsia" w:eastAsiaTheme="minorEastAsia"/>
          <w:kern w:val="0"/>
          <w:sz w:val="24"/>
        </w:rPr>
        <w:t>）</w:t>
      </w:r>
      <w:r>
        <w:rPr>
          <w:rFonts w:hint="eastAsia" w:cs="宋体" w:asciiTheme="minorEastAsia" w:hAnsiTheme="minorEastAsia" w:eastAsiaTheme="minorEastAsia"/>
          <w:kern w:val="0"/>
          <w:sz w:val="24"/>
        </w:rPr>
        <w:t>逃生出来的人员应到规定的地点集合点名。</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cs="ËÎÌå" w:asciiTheme="minorEastAsia" w:hAnsiTheme="minorEastAsia" w:eastAsiaTheme="minorEastAsia"/>
          <w:kern w:val="0"/>
          <w:sz w:val="24"/>
        </w:rPr>
        <w:t>5</w:t>
      </w:r>
      <w:r>
        <w:rPr>
          <w:rFonts w:hint="eastAsia" w:cs="ËÎÌå" w:asciiTheme="minorEastAsia" w:hAnsiTheme="minorEastAsia" w:eastAsiaTheme="minorEastAsia"/>
          <w:kern w:val="0"/>
          <w:sz w:val="24"/>
        </w:rPr>
        <w:t>）</w:t>
      </w:r>
      <w:r>
        <w:rPr>
          <w:rFonts w:hint="eastAsia" w:cs="宋体" w:asciiTheme="minorEastAsia" w:hAnsiTheme="minorEastAsia" w:eastAsiaTheme="minorEastAsia"/>
          <w:kern w:val="0"/>
          <w:sz w:val="24"/>
        </w:rPr>
        <w:t>未经现场应急总指挥许可，任何人严禁重返火场。</w:t>
      </w:r>
    </w:p>
    <w:p>
      <w:pPr>
        <w:autoSpaceDE w:val="0"/>
        <w:autoSpaceDN w:val="0"/>
        <w:adjustRightInd w:val="0"/>
        <w:spacing w:line="440" w:lineRule="exact"/>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4.6 人身着火的扑救</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人身着火多是由于工作场所发生火灾事故或扑救火灾引起的。也有对易燃物使用不当遇明火引起的。当人身着火时，可采取以下措施进行扑救：</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如衣服着火不能及时扑灭，应迅速脱去衣服，防止烧伤皮肤。若来不及或无法脱去应立即就地打滚，用身体压住火种，切记不可跑动，否则风助火势会造成严重后果，有条件用水灭火效果更好；</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如果是身上溅上油类着火，不要跑动，应立即躺下，在场的人用水浸湿棉布、棉衣、棉被等覆盖，采用灭火器扑救人身着火时，注意尽可能不要对面部。</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在现场抢救烧伤患者时，应特别注意保护烧伤部位，尽可不要碰破皮肤，以防感染。对大面积烧伤并已休克的伤患者，舌头易收缩堵塞咽喉造成窒息，在场人员应将伤者嘴撬开，将舌头拉出，保证呼吸畅通。同时用被褥将伤者轻轻裹起来，送往医院治疗。</w:t>
      </w:r>
    </w:p>
    <w:p>
      <w:pPr>
        <w:autoSpaceDE w:val="0"/>
        <w:autoSpaceDN w:val="0"/>
        <w:adjustRightInd w:val="0"/>
        <w:spacing w:line="440" w:lineRule="exact"/>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4.7 对中毒窒息人员的救护</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将中毒和窒息人员放在通风良好的区域。</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解除中毒者一切有碍呼吸的障碍，敞开衣领、胸衣，解下腰带，消除口中异物等。</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当中毒者处于昏迷状态时，不能让其入睡；如中毒者身体发冷则要用热水袋或摩擦的方法使其温暖。</w:t>
      </w:r>
    </w:p>
    <w:p>
      <w:pPr>
        <w:autoSpaceDE w:val="0"/>
        <w:autoSpaceDN w:val="0"/>
        <w:adjustRightInd w:val="0"/>
        <w:spacing w:line="440" w:lineRule="exact"/>
        <w:ind w:firstLine="472" w:firstLineChars="200"/>
        <w:rPr>
          <w:rFonts w:cs="ËÎÌå" w:asciiTheme="minorEastAsia" w:hAnsiTheme="minorEastAsia" w:eastAsiaTheme="minorEastAsia"/>
          <w:kern w:val="0"/>
          <w:sz w:val="24"/>
        </w:rPr>
      </w:pPr>
      <w:r>
        <w:rPr>
          <w:rFonts w:hint="eastAsia" w:asciiTheme="minorEastAsia" w:hAnsiTheme="minorEastAsia" w:eastAsiaTheme="minorEastAsia"/>
          <w:sz w:val="24"/>
        </w:rPr>
        <w:t>●</w:t>
      </w:r>
      <w:r>
        <w:rPr>
          <w:rFonts w:hint="eastAsia" w:cs="ËÎÌå" w:asciiTheme="minorEastAsia" w:hAnsiTheme="minorEastAsia" w:eastAsiaTheme="minorEastAsia"/>
          <w:kern w:val="0"/>
          <w:sz w:val="24"/>
        </w:rPr>
        <w:t>中毒者失去知觉时，将中毒者放在平坦地方，用纱布擦拭口腔，进行心肺复苏或人工呼吸，直至中毒者恢复知觉，使其保持安静。</w:t>
      </w:r>
    </w:p>
    <w:p>
      <w:pPr>
        <w:widowControl/>
        <w:spacing w:beforeLines="50" w:afterLines="50" w:line="440" w:lineRule="exact"/>
        <w:outlineLvl w:val="2"/>
        <w:rPr>
          <w:rFonts w:ascii="黑体" w:eastAsia="黑体" w:cs="SimSun,Bold" w:hAnsiTheme="minorEastAsia"/>
          <w:b/>
          <w:bCs/>
          <w:kern w:val="0"/>
          <w:sz w:val="24"/>
        </w:rPr>
      </w:pPr>
      <w:bookmarkStart w:id="75" w:name="_Toc85203529"/>
      <w:bookmarkStart w:id="76" w:name="_Toc85200312"/>
      <w:r>
        <w:rPr>
          <w:rFonts w:hint="eastAsia" w:ascii="黑体" w:eastAsia="黑体" w:cs="ËÎÌå" w:hAnsiTheme="minorEastAsia"/>
          <w:kern w:val="0"/>
          <w:sz w:val="24"/>
        </w:rPr>
        <w:t xml:space="preserve">5  </w:t>
      </w:r>
      <w:r>
        <w:rPr>
          <w:rFonts w:hint="eastAsia" w:ascii="黑体" w:eastAsia="黑体" w:cs="SimSun,Bold" w:hAnsiTheme="minorEastAsia"/>
          <w:bCs/>
          <w:kern w:val="0"/>
          <w:sz w:val="24"/>
        </w:rPr>
        <w:t>应急物资与装备保障</w:t>
      </w:r>
      <w:bookmarkEnd w:id="75"/>
      <w:bookmarkEnd w:id="76"/>
    </w:p>
    <w:p>
      <w:pPr>
        <w:autoSpaceDE w:val="0"/>
        <w:autoSpaceDN w:val="0"/>
        <w:adjustRightInd w:val="0"/>
        <w:spacing w:line="440" w:lineRule="exact"/>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 xml:space="preserve">5.1 </w:t>
      </w:r>
      <w:r>
        <w:rPr>
          <w:rFonts w:hint="eastAsia" w:cs="宋体" w:asciiTheme="minorEastAsia" w:hAnsiTheme="minorEastAsia" w:eastAsiaTheme="minorEastAsia"/>
          <w:kern w:val="0"/>
          <w:sz w:val="24"/>
        </w:rPr>
        <w:t>每楼层配有灭火器，安装消防栓，高层配有救生缓降器。</w:t>
      </w:r>
    </w:p>
    <w:p>
      <w:pPr>
        <w:autoSpaceDE w:val="0"/>
        <w:autoSpaceDN w:val="0"/>
        <w:adjustRightInd w:val="0"/>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办公大楼火灾事故现场处置人员名单及联系方式：见附件5.10。</w:t>
      </w:r>
    </w:p>
    <w:p>
      <w:pPr>
        <w:autoSpaceDE w:val="0"/>
        <w:autoSpaceDN w:val="0"/>
        <w:adjustRightInd w:val="0"/>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集团办公大楼应急疏散路线图：见附件7.1。</w:t>
      </w:r>
    </w:p>
    <w:p>
      <w:pPr>
        <w:autoSpaceDE w:val="0"/>
        <w:autoSpaceDN w:val="0"/>
        <w:adjustRightInd w:val="0"/>
        <w:spacing w:line="440" w:lineRule="exact"/>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 xml:space="preserve">5.2 </w:t>
      </w:r>
      <w:r>
        <w:rPr>
          <w:rFonts w:hint="eastAsia" w:cs="宋体" w:asciiTheme="minorEastAsia" w:hAnsiTheme="minorEastAsia" w:eastAsiaTheme="minorEastAsia"/>
          <w:kern w:val="0"/>
          <w:sz w:val="24"/>
        </w:rPr>
        <w:t>消防设施应每月巡查一次，确保在位、外观完好、性能有效。</w:t>
      </w:r>
    </w:p>
    <w:p>
      <w:pPr>
        <w:widowControl/>
        <w:spacing w:line="440" w:lineRule="exact"/>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 xml:space="preserve">5.3 </w:t>
      </w:r>
      <w:r>
        <w:rPr>
          <w:rFonts w:hint="eastAsia" w:cs="宋体" w:asciiTheme="minorEastAsia" w:hAnsiTheme="minorEastAsia" w:eastAsiaTheme="minorEastAsia"/>
          <w:kern w:val="0"/>
          <w:sz w:val="24"/>
        </w:rPr>
        <w:t>消防设施应每年至少组织一次检测检验，对不符合要求的及时更换或重装。</w:t>
      </w:r>
    </w:p>
    <w:p>
      <w:pPr>
        <w:widowControl/>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br w:type="page"/>
      </w:r>
    </w:p>
    <w:p>
      <w:pPr>
        <w:jc w:val="center"/>
        <w:outlineLvl w:val="1"/>
        <w:rPr>
          <w:rFonts w:ascii="方正小标宋_GBK" w:eastAsia="方正小标宋_GBK" w:hAnsiTheme="minorEastAsia"/>
          <w:szCs w:val="32"/>
        </w:rPr>
      </w:pPr>
      <w:bookmarkStart w:id="77" w:name="_Toc85203530"/>
      <w:bookmarkStart w:id="78" w:name="_Toc85200313"/>
      <w:r>
        <w:rPr>
          <w:rFonts w:hint="eastAsia" w:ascii="方正小标宋_GBK" w:eastAsia="方正小标宋_GBK" w:hAnsiTheme="minorEastAsia"/>
          <w:bCs/>
          <w:kern w:val="36"/>
          <w:szCs w:val="32"/>
        </w:rPr>
        <w:t>8触电突发事故专项应急预案</w:t>
      </w:r>
      <w:bookmarkEnd w:id="77"/>
      <w:bookmarkEnd w:id="78"/>
    </w:p>
    <w:p>
      <w:pPr>
        <w:widowControl/>
        <w:spacing w:beforeLines="50" w:afterLines="50" w:line="440" w:lineRule="exact"/>
        <w:outlineLvl w:val="2"/>
        <w:rPr>
          <w:rFonts w:ascii="黑体" w:eastAsia="黑体" w:hAnsiTheme="minorEastAsia"/>
          <w:sz w:val="24"/>
        </w:rPr>
      </w:pPr>
      <w:bookmarkStart w:id="79" w:name="_Toc85203531"/>
      <w:bookmarkStart w:id="80" w:name="_Toc85200314"/>
      <w:r>
        <w:rPr>
          <w:rFonts w:hint="eastAsia" w:ascii="黑体" w:eastAsia="黑体" w:hAnsiTheme="minorEastAsia"/>
          <w:sz w:val="24"/>
        </w:rPr>
        <w:t>1  适用范围</w:t>
      </w:r>
      <w:bookmarkEnd w:id="79"/>
      <w:bookmarkEnd w:id="80"/>
    </w:p>
    <w:p>
      <w:pPr>
        <w:spacing w:line="440" w:lineRule="exact"/>
        <w:rPr>
          <w:rFonts w:asciiTheme="minorEastAsia" w:hAnsiTheme="minorEastAsia" w:eastAsiaTheme="minorEastAsia"/>
          <w:sz w:val="24"/>
        </w:rPr>
      </w:pPr>
      <w:r>
        <w:rPr>
          <w:rFonts w:asciiTheme="minorEastAsia" w:hAnsiTheme="minorEastAsia" w:eastAsiaTheme="minorEastAsia"/>
          <w:sz w:val="24"/>
        </w:rPr>
        <w:t>1</w:t>
      </w:r>
      <w:r>
        <w:rPr>
          <w:rFonts w:hint="eastAsia" w:asciiTheme="minorEastAsia" w:hAnsiTheme="minorEastAsia" w:eastAsiaTheme="minorEastAsia"/>
          <w:sz w:val="24"/>
        </w:rPr>
        <w:t>.1 可能发生的事故风险</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在变配电室、泵房控制室、电气设备检修和线路巡检、辐射等区域和作业中，均有可能发生触电事故。触电事故分为电击事故和电伤事故两类。</w:t>
      </w:r>
    </w:p>
    <w:p>
      <w:pPr>
        <w:spacing w:line="440" w:lineRule="exact"/>
        <w:rPr>
          <w:rFonts w:asciiTheme="minorEastAsia" w:hAnsiTheme="minorEastAsia" w:eastAsiaTheme="minorEastAsia"/>
          <w:sz w:val="24"/>
        </w:rPr>
      </w:pPr>
      <w:r>
        <w:rPr>
          <w:rFonts w:asciiTheme="minorEastAsia" w:hAnsiTheme="minorEastAsia" w:eastAsiaTheme="minorEastAsia"/>
          <w:sz w:val="24"/>
        </w:rPr>
        <w:t>1</w:t>
      </w:r>
      <w:r>
        <w:rPr>
          <w:rFonts w:hint="eastAsia" w:asciiTheme="minorEastAsia" w:hAnsiTheme="minorEastAsia" w:eastAsiaTheme="minorEastAsia"/>
          <w:sz w:val="24"/>
        </w:rPr>
        <w:t>.2事故发生的可能性、严重程度和影响范围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事故发生的可能性：公司在变配电室、泵房控制室等处设置了风险点告知和安全警示标识，有现场触电急救指示牌；对对电气设备按要求设置了警示标识、栅栏间隔等安全设施，并严格相关安全措施，因此，发生触电事故的可能性较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事故发生的严重程度：本公司若发生事故，可能会造成人员伤亡和财产损失。</w:t>
      </w:r>
    </w:p>
    <w:p>
      <w:pPr>
        <w:spacing w:line="440" w:lineRule="exact"/>
        <w:ind w:firstLine="472" w:firstLineChars="200"/>
        <w:rPr>
          <w:rFonts w:asciiTheme="minorEastAsia" w:hAnsiTheme="minorEastAsia" w:eastAsiaTheme="minorEastAsia"/>
          <w:snapToGrid w:val="0"/>
          <w:spacing w:val="-4"/>
          <w:kern w:val="0"/>
          <w:sz w:val="24"/>
        </w:rPr>
      </w:pPr>
      <w:r>
        <w:rPr>
          <w:rFonts w:hint="eastAsia" w:asciiTheme="minorEastAsia" w:hAnsiTheme="minorEastAsia" w:eastAsiaTheme="minorEastAsia"/>
          <w:sz w:val="24"/>
        </w:rPr>
        <w:t>可能影响范围主要是电气设备的操作、检修及维护人员。</w:t>
      </w:r>
    </w:p>
    <w:p>
      <w:pPr>
        <w:spacing w:line="440" w:lineRule="exact"/>
        <w:rPr>
          <w:rFonts w:asciiTheme="minorEastAsia" w:hAnsiTheme="minorEastAsia" w:eastAsiaTheme="minorEastAsia"/>
          <w:snapToGrid w:val="0"/>
          <w:spacing w:val="-4"/>
          <w:kern w:val="0"/>
          <w:sz w:val="24"/>
        </w:rPr>
      </w:pPr>
      <w:r>
        <w:rPr>
          <w:rFonts w:hint="eastAsia" w:asciiTheme="minorEastAsia" w:hAnsiTheme="minorEastAsia" w:eastAsiaTheme="minorEastAsia"/>
          <w:snapToGrid w:val="0"/>
          <w:spacing w:val="-4"/>
          <w:kern w:val="0"/>
          <w:sz w:val="24"/>
        </w:rPr>
        <w:t>1</w:t>
      </w:r>
      <w:r>
        <w:rPr>
          <w:rFonts w:asciiTheme="minorEastAsia" w:hAnsiTheme="minorEastAsia" w:eastAsiaTheme="minorEastAsia"/>
          <w:snapToGrid w:val="0"/>
          <w:spacing w:val="-4"/>
          <w:kern w:val="0"/>
          <w:sz w:val="24"/>
        </w:rPr>
        <w:t>.3</w:t>
      </w:r>
      <w:r>
        <w:rPr>
          <w:rFonts w:hint="eastAsia" w:asciiTheme="minorEastAsia" w:hAnsiTheme="minorEastAsia" w:eastAsiaTheme="minorEastAsia"/>
          <w:snapToGrid w:val="0"/>
          <w:spacing w:val="-4"/>
          <w:kern w:val="0"/>
          <w:sz w:val="24"/>
        </w:rPr>
        <w:t>适用范围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本专项应急预案适用于威海市水务集团有限公司所属的各单位触电突发事故，与综合应急预案相衔接。</w:t>
      </w:r>
    </w:p>
    <w:p>
      <w:pPr>
        <w:widowControl/>
        <w:spacing w:beforeLines="50" w:afterLines="50" w:line="440" w:lineRule="exact"/>
        <w:outlineLvl w:val="2"/>
        <w:rPr>
          <w:rFonts w:ascii="黑体" w:eastAsia="黑体" w:hAnsiTheme="minorEastAsia"/>
          <w:snapToGrid w:val="0"/>
          <w:spacing w:val="-4"/>
          <w:kern w:val="0"/>
          <w:sz w:val="24"/>
        </w:rPr>
      </w:pPr>
      <w:bookmarkStart w:id="81" w:name="_Toc85203532"/>
      <w:bookmarkStart w:id="82" w:name="_Toc85200315"/>
      <w:r>
        <w:rPr>
          <w:rFonts w:hint="eastAsia" w:ascii="黑体" w:eastAsia="黑体" w:hAnsiTheme="minorEastAsia"/>
          <w:snapToGrid w:val="0"/>
          <w:spacing w:val="-4"/>
          <w:kern w:val="0"/>
          <w:sz w:val="24"/>
        </w:rPr>
        <w:t>2  应急指挥机构及职责</w:t>
      </w:r>
      <w:bookmarkEnd w:id="81"/>
      <w:bookmarkEnd w:id="82"/>
    </w:p>
    <w:p>
      <w:pPr>
        <w:spacing w:line="440" w:lineRule="exact"/>
        <w:rPr>
          <w:rFonts w:ascii="宋体" w:hAnsi="宋体" w:eastAsia="宋体"/>
          <w:snapToGrid w:val="0"/>
          <w:spacing w:val="-4"/>
          <w:kern w:val="0"/>
          <w:sz w:val="24"/>
        </w:rPr>
      </w:pPr>
      <w:r>
        <w:rPr>
          <w:rFonts w:hint="eastAsia" w:ascii="宋体" w:hAnsi="宋体" w:eastAsia="宋体"/>
          <w:snapToGrid w:val="0"/>
          <w:spacing w:val="-4"/>
          <w:kern w:val="0"/>
          <w:sz w:val="24"/>
        </w:rPr>
        <w:t>2.1应急组织体系</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 xml:space="preserve">2.1.1成立触电突发事故应急指挥部，负责领导触电突发事故应急救援工作，全力以赴应对事故中可能出现的紧急情况。 </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各单位负责本区域事故应急工作，成立应急指挥领导小组，指挥协调本区域内事故应急工作。</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2.1.2触电突发事故应急指挥部人员组成</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总指挥由集团公司总经理担任，成员分别由各单位</w:t>
      </w:r>
      <w:r>
        <w:rPr>
          <w:rFonts w:hint="eastAsia" w:asciiTheme="minorEastAsia" w:hAnsiTheme="minorEastAsia" w:eastAsiaTheme="minorEastAsia"/>
          <w:sz w:val="24"/>
        </w:rPr>
        <w:t>分管领导</w:t>
      </w:r>
      <w:r>
        <w:rPr>
          <w:rFonts w:asciiTheme="minorEastAsia" w:hAnsiTheme="minorEastAsia" w:eastAsiaTheme="minorEastAsia"/>
          <w:sz w:val="24"/>
        </w:rPr>
        <w:t>组成</w:t>
      </w:r>
      <w:r>
        <w:rPr>
          <w:rFonts w:hint="eastAsia" w:asciiTheme="minorEastAsia" w:hAnsiTheme="minorEastAsia" w:eastAsiaTheme="minorEastAsia"/>
          <w:sz w:val="24"/>
        </w:rPr>
        <w:t>，责任单位分管领导为副总指挥</w:t>
      </w:r>
      <w:r>
        <w:rPr>
          <w:rFonts w:asciiTheme="minorEastAsia" w:hAnsiTheme="minorEastAsia" w:eastAsiaTheme="minorEastAsia"/>
          <w:sz w:val="24"/>
        </w:rPr>
        <w:t>。</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2.1.3触电突发事故应急</w:t>
      </w:r>
      <w:r>
        <w:rPr>
          <w:rFonts w:hint="eastAsia" w:asciiTheme="minorEastAsia" w:hAnsiTheme="minorEastAsia" w:eastAsiaTheme="minorEastAsia"/>
          <w:sz w:val="24"/>
        </w:rPr>
        <w:t>领导小组人员组成</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组长由成员单位主要负责人担任，成员由成员单位科室及业务科长组成。</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触电突发事故应急组织人员名单及联系方式：见附件5.4。</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w:t>
      </w:r>
      <w:r>
        <w:rPr>
          <w:rFonts w:asciiTheme="minorEastAsia" w:hAnsiTheme="minorEastAsia" w:eastAsiaTheme="minorEastAsia"/>
          <w:sz w:val="24"/>
        </w:rPr>
        <w:t>4</w:t>
      </w:r>
      <w:r>
        <w:rPr>
          <w:rFonts w:hint="eastAsia" w:asciiTheme="minorEastAsia" w:hAnsiTheme="minorEastAsia" w:eastAsiaTheme="minorEastAsia"/>
          <w:sz w:val="24"/>
        </w:rPr>
        <w:t>现场处置组：由事故发生单位电工等骨干组成。</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w:t>
      </w:r>
      <w:r>
        <w:rPr>
          <w:rFonts w:asciiTheme="minorEastAsia" w:hAnsiTheme="minorEastAsia" w:eastAsiaTheme="minorEastAsia"/>
          <w:sz w:val="24"/>
        </w:rPr>
        <w:t>5</w:t>
      </w:r>
      <w:r>
        <w:rPr>
          <w:rFonts w:hint="eastAsia" w:asciiTheme="minorEastAsia" w:hAnsiTheme="minorEastAsia" w:eastAsiaTheme="minorEastAsia"/>
          <w:sz w:val="24"/>
        </w:rPr>
        <w:t>警戒疏散组：由事故发生单位现场作业人员组成。</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w:t>
      </w:r>
      <w:r>
        <w:rPr>
          <w:rFonts w:asciiTheme="minorEastAsia" w:hAnsiTheme="minorEastAsia" w:eastAsiaTheme="minorEastAsia"/>
          <w:sz w:val="24"/>
        </w:rPr>
        <w:t>6</w:t>
      </w:r>
      <w:r>
        <w:rPr>
          <w:rFonts w:hint="eastAsia" w:asciiTheme="minorEastAsia" w:hAnsiTheme="minorEastAsia" w:eastAsiaTheme="minorEastAsia"/>
          <w:sz w:val="24"/>
        </w:rPr>
        <w:t>后勤保障组：同综合应急预案2</w:t>
      </w:r>
      <w:r>
        <w:rPr>
          <w:rFonts w:asciiTheme="minorEastAsia" w:hAnsiTheme="minorEastAsia" w:eastAsiaTheme="minorEastAsia"/>
          <w:sz w:val="24"/>
        </w:rPr>
        <w:t>.1</w:t>
      </w:r>
      <w:r>
        <w:rPr>
          <w:rFonts w:hint="eastAsia" w:asciiTheme="minorEastAsia" w:hAnsiTheme="minorEastAsia" w:eastAsiaTheme="minorEastAsia"/>
          <w:sz w:val="24"/>
        </w:rPr>
        <w:t>。</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w:t>
      </w:r>
      <w:r>
        <w:rPr>
          <w:rFonts w:asciiTheme="minorEastAsia" w:hAnsiTheme="minorEastAsia" w:eastAsiaTheme="minorEastAsia"/>
          <w:sz w:val="24"/>
        </w:rPr>
        <w:t>7</w:t>
      </w:r>
      <w:r>
        <w:rPr>
          <w:rFonts w:hint="eastAsia" w:asciiTheme="minorEastAsia" w:hAnsiTheme="minorEastAsia" w:eastAsiaTheme="minorEastAsia"/>
          <w:sz w:val="24"/>
        </w:rPr>
        <w:t>医疗救助组：同综合应急预案2</w:t>
      </w:r>
      <w:r>
        <w:rPr>
          <w:rFonts w:asciiTheme="minorEastAsia" w:hAnsiTheme="minorEastAsia" w:eastAsiaTheme="minorEastAsia"/>
          <w:sz w:val="24"/>
        </w:rPr>
        <w:t>.1</w:t>
      </w:r>
      <w:r>
        <w:rPr>
          <w:rFonts w:hint="eastAsia" w:asciiTheme="minorEastAsia" w:hAnsiTheme="minorEastAsia" w:eastAsiaTheme="minorEastAsia"/>
          <w:sz w:val="24"/>
        </w:rPr>
        <w:t>。</w:t>
      </w:r>
    </w:p>
    <w:p>
      <w:pPr>
        <w:spacing w:line="440" w:lineRule="exact"/>
        <w:rPr>
          <w:rFonts w:asciiTheme="minorEastAsia" w:hAnsiTheme="minorEastAsia" w:eastAsiaTheme="minorEastAsia"/>
          <w:sz w:val="24"/>
        </w:rPr>
      </w:pPr>
      <w:r>
        <w:rPr>
          <w:rFonts w:asciiTheme="minorEastAsia" w:hAnsiTheme="minorEastAsia" w:eastAsiaTheme="minorEastAsia"/>
          <w:sz w:val="24"/>
        </w:rPr>
        <w:pict>
          <v:group id="_x0000_s2625" o:spid="_x0000_s2625" o:spt="203" style="position:absolute;left:0pt;margin-left:65.55pt;margin-top:10.65pt;height:224.3pt;width:328.4pt;z-index:251748352;mso-width-relative:page;mso-height-relative:page;" coordorigin="2796,2160" coordsize="6568,4486203">
            <o:lock v:ext="edit"/>
            <v:shape id="_x0000_s2626" o:spid="_x0000_s2626" o:spt="202" type="#_x0000_t202" style="position:absolute;left:4395;top:2160;height:690;width:2998;"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rPr>
                    </w:pPr>
                    <w:r>
                      <w:rPr>
                        <w:rFonts w:hint="eastAsia" w:asciiTheme="minorEastAsia" w:hAnsiTheme="minorEastAsia" w:eastAsiaTheme="minorEastAsia"/>
                        <w:sz w:val="24"/>
                      </w:rPr>
                      <w:t>触电突发事故应急指挥部</w:t>
                    </w:r>
                  </w:p>
                  <w:p>
                    <w:pPr>
                      <w:jc w:val="center"/>
                      <w:rPr>
                        <w:rFonts w:asciiTheme="minorEastAsia" w:hAnsiTheme="minorEastAsia" w:eastAsiaTheme="minorEastAsia"/>
                        <w:sz w:val="24"/>
                      </w:rPr>
                    </w:pPr>
                  </w:p>
                </w:txbxContent>
              </v:textbox>
            </v:shape>
            <v:line id="_x0000_s2627" o:spid="_x0000_s2627" o:spt="20" style="position:absolute;left:5897;top:2850;flip:x;height:468;width:0;" coordsize="21600,21600">
              <v:path arrowok="t"/>
              <v:fill focussize="0,0"/>
              <v:stroke endarrow="block"/>
              <v:imagedata o:title=""/>
              <o:lock v:ext="edit"/>
            </v:line>
            <v:shape id="_x0000_s2628" o:spid="_x0000_s2628" o:spt="34" type="#_x0000_t34" style="position:absolute;left:3113;top:4476;flip:y;height:4;width:5925;" filled="f" coordsize="21600,21600" adj="10798,41034600,-8804">
              <v:path arrowok="t"/>
              <v:fill on="f" focussize="0,0"/>
              <v:stroke startarrow="block" endarrow="block"/>
              <v:imagedata o:title=""/>
              <o:lock v:ext="edit"/>
            </v:shape>
            <v:line id="_x0000_s2629" o:spid="_x0000_s2629" o:spt="20" style="position:absolute;left:3156;top:4519;flip:x;height:468;width:0;" coordsize="21600,21600">
              <v:path arrowok="t"/>
              <v:fill focussize="0,0"/>
              <v:stroke endarrow="block"/>
              <v:imagedata o:title=""/>
              <o:lock v:ext="edit"/>
            </v:line>
            <v:line id="_x0000_s2630" o:spid="_x0000_s2630" o:spt="20" style="position:absolute;left:7073;top:4487;flip:x;height:468;width:0;" coordsize="21600,21600">
              <v:path arrowok="t"/>
              <v:fill focussize="0,0"/>
              <v:stroke endarrow="block"/>
              <v:imagedata o:title=""/>
              <o:lock v:ext="edit"/>
            </v:line>
            <v:line id="_x0000_s2631" o:spid="_x0000_s2631" o:spt="20" style="position:absolute;left:9019;top:4517;flip:x;height:468;width:0;" coordsize="21600,21600">
              <v:path arrowok="t"/>
              <v:fill focussize="0,0"/>
              <v:stroke endarrow="block"/>
              <v:imagedata o:title=""/>
              <o:lock v:ext="edit"/>
            </v:line>
            <v:line id="_x0000_s2632" o:spid="_x0000_s2632" o:spt="20" style="position:absolute;left:5123;top:4491;flip:x;height:468;width:0;" coordsize="21600,21600">
              <v:path arrowok="t"/>
              <v:fill focussize="0,0"/>
              <v:stroke endarrow="block"/>
              <v:imagedata o:title=""/>
              <o:lock v:ext="edit"/>
            </v:line>
            <v:shape id="_x0000_s2633" o:spid="_x0000_s2633" o:spt="202" type="#_x0000_t202" style="position:absolute;left:2796;top:4989;height:1644;width:720;"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hint="eastAsia" w:asciiTheme="minorEastAsia" w:hAnsiTheme="minorEastAsia" w:eastAsiaTheme="minorEastAsia"/>
                        <w:sz w:val="24"/>
                      </w:rPr>
                      <w:t>现场处置组</w:t>
                    </w:r>
                  </w:p>
                </w:txbxContent>
              </v:textbox>
            </v:shape>
            <v:shape id="_x0000_s2634" o:spid="_x0000_s2634" o:spt="202" type="#_x0000_t202" style="position:absolute;left:6711;top:4957;height:1646;width:720;"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hint="eastAsia" w:asciiTheme="minorEastAsia" w:hAnsiTheme="minorEastAsia" w:eastAsiaTheme="minorEastAsia"/>
                        <w:sz w:val="24"/>
                      </w:rPr>
                      <w:t>后勤保障组</w:t>
                    </w:r>
                  </w:p>
                </w:txbxContent>
              </v:textbox>
            </v:shape>
            <v:shape id="_x0000_s2635" o:spid="_x0000_s2635" o:spt="202" type="#_x0000_t202" style="position:absolute;left:4761;top:4970;height:1644;width:720;"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hint="eastAsia" w:asciiTheme="minorEastAsia" w:hAnsiTheme="minorEastAsia" w:eastAsiaTheme="minorEastAsia"/>
                        <w:sz w:val="24"/>
                      </w:rPr>
                      <w:t>警戒疏散组</w:t>
                    </w:r>
                  </w:p>
                </w:txbxContent>
              </v:textbox>
            </v:shape>
            <v:shape id="_x0000_s2636" o:spid="_x0000_s2636" o:spt="202" type="#_x0000_t202" style="position:absolute;left:8644;top:5002;height:1644;width:720;" fillcolor="#99CCFF" filled="t" coordsize="21600,21600">
              <v:path/>
              <v:fill on="t" focussize="0,0"/>
              <v:stroke joinstyle="miter"/>
              <v:imagedata o:title=""/>
              <o:lock v:ext="edit"/>
              <v:textbox style="layout-flow:vertical-ideographic;">
                <w:txbxContent>
                  <w:p>
                    <w:pPr>
                      <w:spacing w:line="360" w:lineRule="exact"/>
                      <w:jc w:val="center"/>
                      <w:rPr>
                        <w:rFonts w:asciiTheme="minorEastAsia" w:hAnsiTheme="minorEastAsia" w:eastAsiaTheme="minorEastAsia"/>
                        <w:sz w:val="24"/>
                      </w:rPr>
                    </w:pPr>
                    <w:r>
                      <w:rPr>
                        <w:rFonts w:hint="eastAsia" w:asciiTheme="minorEastAsia" w:hAnsiTheme="minorEastAsia" w:eastAsiaTheme="minorEastAsia"/>
                        <w:sz w:val="24"/>
                      </w:rPr>
                      <w:t>医疗救助组</w:t>
                    </w:r>
                  </w:p>
                </w:txbxContent>
              </v:textbox>
            </v:shape>
            <v:shape id="_x0000_s2637" o:spid="_x0000_s2637" o:spt="202" type="#_x0000_t202" style="position:absolute;left:4011;top:3318;height:690;width:3731;" fillcolor="#99CCFF" filled="t" coordsize="21600,21600">
              <v:path/>
              <v:fill on="t" focussize="0,0"/>
              <v:stroke joinstyle="miter"/>
              <v:imagedata o:title=""/>
              <o:lock v:ext="edit"/>
              <v:textbox>
                <w:txbxContent>
                  <w:p>
                    <w:pPr>
                      <w:jc w:val="center"/>
                      <w:rPr>
                        <w:rFonts w:asciiTheme="minorEastAsia" w:hAnsiTheme="minorEastAsia" w:eastAsiaTheme="minorEastAsia"/>
                        <w:color w:val="000000"/>
                        <w:sz w:val="24"/>
                      </w:rPr>
                    </w:pPr>
                    <w:r>
                      <w:rPr>
                        <w:rFonts w:hint="eastAsia" w:asciiTheme="minorEastAsia" w:hAnsiTheme="minorEastAsia" w:eastAsiaTheme="minorEastAsia"/>
                        <w:sz w:val="24"/>
                      </w:rPr>
                      <w:t>触电突发事故应急指挥领导小组</w:t>
                    </w:r>
                  </w:p>
                  <w:p>
                    <w:pPr>
                      <w:jc w:val="center"/>
                      <w:rPr>
                        <w:rFonts w:asciiTheme="minorEastAsia" w:hAnsiTheme="minorEastAsia" w:eastAsiaTheme="minorEastAsia"/>
                        <w:sz w:val="24"/>
                      </w:rPr>
                    </w:pPr>
                  </w:p>
                </w:txbxContent>
              </v:textbox>
            </v:shape>
            <v:line id="_x0000_s2638" o:spid="_x0000_s2638" o:spt="20" style="position:absolute;left:5897;top:4008;flip:x;height:468;width:0;" coordsize="21600,21600">
              <v:path arrowok="t"/>
              <v:fill focussize="0,0"/>
              <v:stroke endarrow="block"/>
              <v:imagedata o:title=""/>
              <o:lock v:ext="edit"/>
            </v:line>
          </v:group>
        </w:pict>
      </w:r>
    </w:p>
    <w:p>
      <w:pPr>
        <w:spacing w:line="440" w:lineRule="exact"/>
        <w:rPr>
          <w:rFonts w:asciiTheme="minorEastAsia" w:hAnsiTheme="minorEastAsia" w:eastAsiaTheme="minorEastAsia"/>
          <w:sz w:val="24"/>
        </w:rPr>
      </w:pPr>
    </w:p>
    <w:p>
      <w:pPr>
        <w:spacing w:line="440" w:lineRule="exact"/>
        <w:rPr>
          <w:rFonts w:asciiTheme="minorEastAsia" w:hAnsiTheme="minorEastAsia" w:eastAsiaTheme="minorEastAsia"/>
          <w:sz w:val="24"/>
        </w:rPr>
      </w:pPr>
    </w:p>
    <w:p>
      <w:pPr>
        <w:spacing w:line="440" w:lineRule="exact"/>
        <w:rPr>
          <w:rFonts w:asciiTheme="minorEastAsia" w:hAnsiTheme="minorEastAsia" w:eastAsiaTheme="minorEastAsia"/>
          <w:sz w:val="24"/>
        </w:rPr>
      </w:pPr>
    </w:p>
    <w:p>
      <w:pPr>
        <w:spacing w:line="440" w:lineRule="exact"/>
        <w:rPr>
          <w:rFonts w:asciiTheme="minorEastAsia" w:hAnsiTheme="minorEastAsia" w:eastAsiaTheme="minorEastAsia"/>
          <w:sz w:val="24"/>
        </w:rPr>
      </w:pPr>
    </w:p>
    <w:p>
      <w:pPr>
        <w:spacing w:line="440" w:lineRule="exact"/>
        <w:rPr>
          <w:rFonts w:asciiTheme="minorEastAsia" w:hAnsiTheme="minorEastAsia" w:eastAsiaTheme="minorEastAsia"/>
          <w:sz w:val="24"/>
        </w:rPr>
      </w:pPr>
    </w:p>
    <w:p>
      <w:pPr>
        <w:spacing w:line="440" w:lineRule="exact"/>
        <w:rPr>
          <w:rFonts w:asciiTheme="minorEastAsia" w:hAnsiTheme="minorEastAsia" w:eastAsiaTheme="minorEastAsia"/>
          <w:sz w:val="24"/>
        </w:rPr>
      </w:pPr>
    </w:p>
    <w:p>
      <w:pPr>
        <w:spacing w:line="440" w:lineRule="exact"/>
        <w:rPr>
          <w:rFonts w:asciiTheme="minorEastAsia" w:hAnsiTheme="minorEastAsia" w:eastAsiaTheme="minorEastAsia"/>
          <w:sz w:val="24"/>
        </w:rPr>
      </w:pPr>
    </w:p>
    <w:p>
      <w:pPr>
        <w:spacing w:line="440" w:lineRule="exact"/>
        <w:rPr>
          <w:rFonts w:asciiTheme="minorEastAsia" w:hAnsiTheme="minorEastAsia" w:eastAsiaTheme="minorEastAsia"/>
          <w:sz w:val="24"/>
        </w:rPr>
      </w:pPr>
    </w:p>
    <w:p>
      <w:pPr>
        <w:spacing w:line="440" w:lineRule="exact"/>
        <w:rPr>
          <w:rFonts w:asciiTheme="minorEastAsia" w:hAnsiTheme="minorEastAsia" w:eastAsiaTheme="minorEastAsia"/>
          <w:sz w:val="24"/>
        </w:rPr>
      </w:pPr>
    </w:p>
    <w:p>
      <w:pPr>
        <w:spacing w:line="440" w:lineRule="exact"/>
        <w:rPr>
          <w:rFonts w:asciiTheme="minorEastAsia" w:hAnsiTheme="minorEastAsia" w:eastAsiaTheme="minorEastAsia"/>
          <w:sz w:val="24"/>
        </w:rPr>
      </w:pPr>
    </w:p>
    <w:p>
      <w:pPr>
        <w:spacing w:line="440" w:lineRule="exact"/>
        <w:rPr>
          <w:rFonts w:ascii="宋体" w:hAnsi="宋体" w:eastAsia="宋体"/>
          <w:sz w:val="24"/>
        </w:rPr>
      </w:pPr>
      <w:r>
        <w:rPr>
          <w:rFonts w:hint="eastAsia" w:ascii="宋体" w:hAnsi="宋体" w:eastAsia="宋体"/>
          <w:sz w:val="24"/>
        </w:rPr>
        <w:t>2.2职责</w:t>
      </w:r>
    </w:p>
    <w:p>
      <w:pPr>
        <w:tabs>
          <w:tab w:val="left" w:pos="420"/>
        </w:tabs>
        <w:spacing w:line="440" w:lineRule="exact"/>
        <w:ind w:firstLine="472" w:firstLineChars="200"/>
        <w:rPr>
          <w:rFonts w:ascii="宋体" w:hAnsi="宋体" w:eastAsia="宋体"/>
          <w:sz w:val="24"/>
        </w:rPr>
      </w:pPr>
      <w:r>
        <w:rPr>
          <w:rFonts w:hint="eastAsia" w:ascii="宋体" w:hAnsi="宋体" w:eastAsia="宋体"/>
          <w:sz w:val="24"/>
        </w:rPr>
        <w:t>现场处置组职责：</w:t>
      </w:r>
    </w:p>
    <w:p>
      <w:pPr>
        <w:tabs>
          <w:tab w:val="left" w:pos="420"/>
        </w:tabs>
        <w:spacing w:line="440" w:lineRule="exact"/>
        <w:ind w:firstLine="472" w:firstLineChars="200"/>
        <w:rPr>
          <w:rFonts w:ascii="宋体" w:hAnsi="宋体" w:eastAsia="宋体"/>
          <w:sz w:val="24"/>
        </w:rPr>
      </w:pPr>
      <w:r>
        <w:rPr>
          <w:rFonts w:ascii="宋体" w:hAnsi="宋体" w:eastAsia="宋体"/>
          <w:sz w:val="24"/>
        </w:rPr>
        <w:t>●</w:t>
      </w:r>
      <w:r>
        <w:rPr>
          <w:rFonts w:hint="eastAsia" w:ascii="宋体" w:hAnsi="宋体" w:eastAsia="宋体"/>
          <w:sz w:val="24"/>
        </w:rPr>
        <w:t>负责现场应急救援抢险工作；</w:t>
      </w:r>
    </w:p>
    <w:p>
      <w:pPr>
        <w:tabs>
          <w:tab w:val="left" w:pos="420"/>
        </w:tabs>
        <w:spacing w:line="440" w:lineRule="exact"/>
        <w:ind w:firstLine="472" w:firstLineChars="200"/>
        <w:rPr>
          <w:rFonts w:ascii="宋体" w:hAnsi="宋体" w:eastAsia="宋体"/>
          <w:sz w:val="24"/>
        </w:rPr>
      </w:pPr>
      <w:r>
        <w:rPr>
          <w:rFonts w:ascii="宋体" w:hAnsi="宋体" w:eastAsia="宋体"/>
          <w:sz w:val="24"/>
        </w:rPr>
        <w:t>●</w:t>
      </w:r>
      <w:r>
        <w:rPr>
          <w:rFonts w:hint="eastAsia" w:ascii="宋体" w:hAnsi="宋体" w:eastAsia="宋体"/>
          <w:sz w:val="24"/>
        </w:rPr>
        <w:t>负责采取技术措施处置事故；</w:t>
      </w:r>
    </w:p>
    <w:p>
      <w:pPr>
        <w:tabs>
          <w:tab w:val="left" w:pos="420"/>
        </w:tabs>
        <w:spacing w:line="440" w:lineRule="exact"/>
        <w:ind w:firstLine="472" w:firstLineChars="200"/>
        <w:rPr>
          <w:rFonts w:ascii="宋体" w:hAnsi="宋体" w:eastAsia="宋体"/>
          <w:sz w:val="24"/>
        </w:rPr>
      </w:pPr>
      <w:r>
        <w:rPr>
          <w:rFonts w:ascii="宋体" w:hAnsi="宋体" w:eastAsia="宋体"/>
          <w:sz w:val="24"/>
        </w:rPr>
        <w:t>●</w:t>
      </w:r>
      <w:r>
        <w:rPr>
          <w:rFonts w:hint="eastAsia" w:ascii="宋体" w:hAnsi="宋体" w:eastAsia="宋体"/>
          <w:sz w:val="24"/>
        </w:rPr>
        <w:t>负责现场被困人员、受伤人员抢救工作。</w:t>
      </w:r>
    </w:p>
    <w:p>
      <w:pPr>
        <w:tabs>
          <w:tab w:val="left" w:pos="420"/>
        </w:tabs>
        <w:spacing w:line="440" w:lineRule="exact"/>
        <w:ind w:firstLine="472" w:firstLineChars="200"/>
        <w:rPr>
          <w:rFonts w:ascii="宋体" w:hAnsi="宋体" w:eastAsia="宋体"/>
          <w:sz w:val="24"/>
        </w:rPr>
      </w:pPr>
      <w:r>
        <w:rPr>
          <w:rFonts w:hint="eastAsia" w:ascii="宋体" w:hAnsi="宋体" w:eastAsia="宋体"/>
          <w:sz w:val="24"/>
        </w:rPr>
        <w:t>警戒疏散组职责：</w:t>
      </w:r>
    </w:p>
    <w:p>
      <w:pPr>
        <w:tabs>
          <w:tab w:val="left" w:pos="420"/>
        </w:tabs>
        <w:spacing w:line="440" w:lineRule="exact"/>
        <w:ind w:firstLine="472" w:firstLineChars="200"/>
        <w:rPr>
          <w:rFonts w:ascii="宋体" w:hAnsi="宋体" w:eastAsia="宋体"/>
          <w:sz w:val="24"/>
        </w:rPr>
      </w:pPr>
      <w:r>
        <w:rPr>
          <w:rFonts w:ascii="宋体" w:hAnsi="宋体" w:eastAsia="宋体"/>
          <w:sz w:val="24"/>
        </w:rPr>
        <w:t>●</w:t>
      </w:r>
      <w:r>
        <w:rPr>
          <w:rFonts w:hint="eastAsia" w:ascii="宋体" w:hAnsi="宋体" w:eastAsia="宋体"/>
          <w:sz w:val="24"/>
        </w:rPr>
        <w:t>负责对事故区域进行封锁设置警戒区域，严禁无关人员进入事故现场；</w:t>
      </w:r>
    </w:p>
    <w:p>
      <w:pPr>
        <w:tabs>
          <w:tab w:val="left" w:pos="420"/>
        </w:tabs>
        <w:spacing w:line="440" w:lineRule="exact"/>
        <w:ind w:firstLine="472" w:firstLineChars="200"/>
        <w:rPr>
          <w:rFonts w:ascii="宋体" w:hAnsi="宋体" w:eastAsia="宋体"/>
          <w:sz w:val="24"/>
        </w:rPr>
      </w:pPr>
      <w:r>
        <w:rPr>
          <w:rFonts w:ascii="宋体" w:hAnsi="宋体" w:eastAsia="宋体"/>
          <w:sz w:val="24"/>
        </w:rPr>
        <w:t>●</w:t>
      </w:r>
      <w:r>
        <w:rPr>
          <w:rFonts w:hint="eastAsia" w:ascii="宋体" w:hAnsi="宋体" w:eastAsia="宋体"/>
          <w:sz w:val="24"/>
        </w:rPr>
        <w:t>负责内外部通讯联络；</w:t>
      </w:r>
    </w:p>
    <w:p>
      <w:pPr>
        <w:tabs>
          <w:tab w:val="left" w:pos="420"/>
        </w:tabs>
        <w:spacing w:line="440" w:lineRule="exact"/>
        <w:ind w:firstLine="472" w:firstLineChars="200"/>
        <w:rPr>
          <w:rFonts w:ascii="宋体" w:hAnsi="宋体" w:eastAsia="宋体"/>
          <w:sz w:val="24"/>
        </w:rPr>
      </w:pPr>
      <w:r>
        <w:rPr>
          <w:rFonts w:ascii="宋体" w:hAnsi="宋体" w:eastAsia="宋体"/>
          <w:sz w:val="24"/>
        </w:rPr>
        <w:t>●</w:t>
      </w:r>
      <w:r>
        <w:rPr>
          <w:rFonts w:hint="eastAsia" w:ascii="宋体" w:hAnsi="宋体" w:eastAsia="宋体"/>
          <w:sz w:val="24"/>
        </w:rPr>
        <w:t>负责消防通道畅通，引导救援人员、消防、救护等进入事故现场。</w:t>
      </w:r>
    </w:p>
    <w:p>
      <w:pPr>
        <w:tabs>
          <w:tab w:val="left" w:pos="420"/>
        </w:tabs>
        <w:spacing w:line="440" w:lineRule="exact"/>
        <w:ind w:firstLine="472" w:firstLineChars="200"/>
        <w:rPr>
          <w:rFonts w:ascii="宋体" w:hAnsi="宋体" w:eastAsia="宋体"/>
          <w:sz w:val="24"/>
        </w:rPr>
      </w:pPr>
      <w:r>
        <w:rPr>
          <w:rFonts w:hint="eastAsia" w:ascii="宋体" w:hAnsi="宋体" w:eastAsia="宋体"/>
          <w:sz w:val="24"/>
        </w:rPr>
        <w:t>后勤保障组职责：同综合应急预案2</w:t>
      </w:r>
      <w:r>
        <w:rPr>
          <w:rFonts w:ascii="宋体" w:hAnsi="宋体" w:eastAsia="宋体"/>
          <w:sz w:val="24"/>
        </w:rPr>
        <w:t>.1.8</w:t>
      </w:r>
      <w:r>
        <w:rPr>
          <w:rFonts w:hint="eastAsia" w:ascii="宋体" w:hAnsi="宋体" w:eastAsia="宋体"/>
          <w:sz w:val="24"/>
        </w:rPr>
        <w:t>。</w:t>
      </w:r>
    </w:p>
    <w:p>
      <w:pPr>
        <w:tabs>
          <w:tab w:val="left" w:pos="420"/>
        </w:tabs>
        <w:spacing w:line="440" w:lineRule="exact"/>
        <w:ind w:firstLine="472" w:firstLineChars="200"/>
        <w:rPr>
          <w:rFonts w:ascii="宋体" w:hAnsi="宋体" w:eastAsia="宋体"/>
          <w:sz w:val="24"/>
        </w:rPr>
      </w:pPr>
      <w:r>
        <w:rPr>
          <w:rFonts w:hint="eastAsia" w:ascii="宋体" w:hAnsi="宋体" w:eastAsia="宋体"/>
          <w:sz w:val="24"/>
        </w:rPr>
        <w:t>医疗救护组职责：同综合应急预案2</w:t>
      </w:r>
      <w:r>
        <w:rPr>
          <w:rFonts w:ascii="宋体" w:hAnsi="宋体" w:eastAsia="宋体"/>
          <w:sz w:val="24"/>
        </w:rPr>
        <w:t>.1.5</w:t>
      </w:r>
      <w:r>
        <w:rPr>
          <w:rFonts w:hint="eastAsia" w:ascii="宋体" w:hAnsi="宋体" w:eastAsia="宋体"/>
          <w:sz w:val="24"/>
        </w:rPr>
        <w:t>。</w:t>
      </w:r>
    </w:p>
    <w:p>
      <w:pPr>
        <w:widowControl/>
        <w:spacing w:beforeLines="50" w:afterLines="50" w:line="440" w:lineRule="exact"/>
        <w:outlineLvl w:val="2"/>
        <w:rPr>
          <w:rFonts w:ascii="黑体" w:eastAsia="黑体" w:hAnsiTheme="minorEastAsia"/>
          <w:snapToGrid w:val="0"/>
          <w:spacing w:val="-4"/>
          <w:kern w:val="0"/>
          <w:sz w:val="24"/>
        </w:rPr>
      </w:pPr>
      <w:bookmarkStart w:id="83" w:name="_Toc85200316"/>
      <w:bookmarkStart w:id="84" w:name="_Toc85203533"/>
      <w:r>
        <w:rPr>
          <w:rFonts w:hint="eastAsia" w:ascii="黑体" w:eastAsia="黑体" w:hAnsiTheme="minorEastAsia"/>
          <w:snapToGrid w:val="0"/>
          <w:spacing w:val="-4"/>
          <w:kern w:val="0"/>
          <w:sz w:val="24"/>
        </w:rPr>
        <w:t>3  响应启动</w:t>
      </w:r>
      <w:bookmarkEnd w:id="83"/>
      <w:bookmarkEnd w:id="84"/>
    </w:p>
    <w:p>
      <w:pPr>
        <w:autoSpaceDE w:val="0"/>
        <w:autoSpaceDN w:val="0"/>
        <w:adjustRightInd w:val="0"/>
        <w:snapToGrid w:val="0"/>
        <w:spacing w:line="440" w:lineRule="exact"/>
        <w:contextualSpacing/>
        <w:rPr>
          <w:rFonts w:ascii="宋体" w:hAnsi="宋体" w:eastAsia="宋体"/>
          <w:kern w:val="0"/>
          <w:sz w:val="24"/>
          <w:lang w:val="zh-CN"/>
        </w:rPr>
      </w:pPr>
      <w:r>
        <w:rPr>
          <w:rFonts w:ascii="宋体" w:hAnsi="宋体" w:eastAsia="宋体"/>
          <w:kern w:val="0"/>
          <w:sz w:val="24"/>
          <w:lang w:val="zh-CN"/>
        </w:rPr>
        <w:t xml:space="preserve">3.1 </w:t>
      </w:r>
      <w:r>
        <w:rPr>
          <w:rFonts w:hint="eastAsia" w:ascii="宋体" w:hAnsi="宋体" w:eastAsia="宋体"/>
          <w:kern w:val="0"/>
          <w:sz w:val="24"/>
          <w:lang w:val="zh-CN"/>
        </w:rPr>
        <w:t>应急</w:t>
      </w:r>
      <w:r>
        <w:rPr>
          <w:rFonts w:ascii="宋体" w:hAnsi="宋体" w:eastAsia="宋体"/>
          <w:kern w:val="0"/>
          <w:sz w:val="24"/>
          <w:lang w:val="zh-CN"/>
        </w:rPr>
        <w:t>会议</w:t>
      </w:r>
      <w:r>
        <w:rPr>
          <w:rFonts w:hint="eastAsia" w:ascii="宋体" w:hAnsi="宋体" w:eastAsia="宋体"/>
          <w:kern w:val="0"/>
          <w:sz w:val="24"/>
          <w:lang w:val="zh-CN"/>
        </w:rPr>
        <w:t>召开</w:t>
      </w:r>
    </w:p>
    <w:p>
      <w:pPr>
        <w:autoSpaceDE w:val="0"/>
        <w:autoSpaceDN w:val="0"/>
        <w:adjustRightInd w:val="0"/>
        <w:snapToGrid w:val="0"/>
        <w:spacing w:line="440" w:lineRule="exact"/>
        <w:ind w:firstLine="472" w:firstLineChars="200"/>
        <w:rPr>
          <w:rFonts w:ascii="宋体" w:hAnsi="宋体" w:eastAsia="宋体"/>
          <w:kern w:val="0"/>
          <w:sz w:val="24"/>
          <w:lang w:val="zh-CN"/>
        </w:rPr>
      </w:pPr>
      <w:r>
        <w:rPr>
          <w:rFonts w:hint="eastAsia" w:ascii="宋体" w:hAnsi="宋体" w:eastAsia="宋体"/>
          <w:kern w:val="0"/>
          <w:sz w:val="24"/>
          <w:lang w:val="zh-CN"/>
        </w:rPr>
        <w:t>责任单位应急指挥领导小组</w:t>
      </w:r>
      <w:r>
        <w:rPr>
          <w:rFonts w:ascii="宋体" w:hAnsi="宋体" w:eastAsia="宋体"/>
          <w:kern w:val="0"/>
          <w:sz w:val="24"/>
          <w:lang w:val="zh-CN"/>
        </w:rPr>
        <w:t>根据</w:t>
      </w:r>
      <w:r>
        <w:rPr>
          <w:rFonts w:hint="eastAsia" w:ascii="宋体" w:hAnsi="宋体" w:eastAsia="宋体"/>
          <w:kern w:val="0"/>
          <w:sz w:val="24"/>
          <w:lang w:val="zh-CN"/>
        </w:rPr>
        <w:t>接警内容</w:t>
      </w:r>
      <w:r>
        <w:rPr>
          <w:rFonts w:ascii="宋体" w:hAnsi="宋体" w:eastAsia="宋体"/>
          <w:kern w:val="0"/>
          <w:sz w:val="24"/>
          <w:lang w:val="zh-CN"/>
        </w:rPr>
        <w:t>，</w:t>
      </w:r>
      <w:r>
        <w:rPr>
          <w:rFonts w:hint="eastAsia" w:ascii="宋体" w:hAnsi="宋体" w:eastAsia="宋体"/>
          <w:kern w:val="0"/>
          <w:sz w:val="24"/>
          <w:lang w:val="zh-CN"/>
        </w:rPr>
        <w:t>了解</w:t>
      </w:r>
      <w:r>
        <w:rPr>
          <w:rFonts w:ascii="宋体" w:hAnsi="宋体" w:eastAsia="宋体"/>
          <w:kern w:val="0"/>
          <w:sz w:val="24"/>
          <w:lang w:val="zh-CN"/>
        </w:rPr>
        <w:t>事故现场情况，</w:t>
      </w:r>
      <w:r>
        <w:rPr>
          <w:rFonts w:hint="eastAsia" w:ascii="宋体" w:hAnsi="宋体" w:eastAsia="宋体"/>
          <w:kern w:val="0"/>
          <w:sz w:val="24"/>
          <w:lang w:val="zh-CN"/>
        </w:rPr>
        <w:t>如</w:t>
      </w:r>
      <w:r>
        <w:rPr>
          <w:rFonts w:ascii="宋体" w:hAnsi="宋体" w:eastAsia="宋体"/>
          <w:kern w:val="0"/>
          <w:sz w:val="24"/>
          <w:lang w:val="zh-CN"/>
        </w:rPr>
        <w:t>人员伤亡</w:t>
      </w:r>
      <w:r>
        <w:rPr>
          <w:rFonts w:hint="eastAsia" w:ascii="宋体" w:hAnsi="宋体" w:eastAsia="宋体"/>
          <w:kern w:val="0"/>
          <w:sz w:val="24"/>
          <w:lang w:val="zh-CN"/>
        </w:rPr>
        <w:t>、经济损失等情况</w:t>
      </w:r>
      <w:r>
        <w:rPr>
          <w:rFonts w:ascii="宋体" w:hAnsi="宋体" w:eastAsia="宋体"/>
          <w:kern w:val="0"/>
          <w:sz w:val="24"/>
          <w:lang w:val="zh-CN"/>
        </w:rPr>
        <w:t>，制定</w:t>
      </w:r>
      <w:r>
        <w:rPr>
          <w:rFonts w:hint="eastAsia" w:ascii="宋体" w:hAnsi="宋体" w:eastAsia="宋体"/>
          <w:kern w:val="0"/>
          <w:sz w:val="24"/>
          <w:lang w:val="zh-CN"/>
        </w:rPr>
        <w:t>相应</w:t>
      </w:r>
      <w:r>
        <w:rPr>
          <w:rFonts w:ascii="宋体" w:hAnsi="宋体" w:eastAsia="宋体"/>
          <w:kern w:val="0"/>
          <w:sz w:val="24"/>
          <w:lang w:val="zh-CN"/>
        </w:rPr>
        <w:t>救援方案</w:t>
      </w:r>
      <w:r>
        <w:rPr>
          <w:rFonts w:hint="eastAsia" w:ascii="宋体" w:hAnsi="宋体" w:eastAsia="宋体"/>
          <w:kern w:val="0"/>
          <w:sz w:val="24"/>
          <w:lang w:val="zh-CN"/>
        </w:rPr>
        <w:t>。</w:t>
      </w:r>
    </w:p>
    <w:p>
      <w:pPr>
        <w:autoSpaceDE w:val="0"/>
        <w:autoSpaceDN w:val="0"/>
        <w:adjustRightInd w:val="0"/>
        <w:snapToGrid w:val="0"/>
        <w:spacing w:line="440" w:lineRule="exact"/>
        <w:contextualSpacing/>
        <w:rPr>
          <w:rFonts w:ascii="宋体" w:hAnsi="宋体" w:eastAsia="宋体"/>
          <w:kern w:val="0"/>
          <w:sz w:val="24"/>
          <w:lang w:val="zh-CN"/>
        </w:rPr>
      </w:pPr>
      <w:r>
        <w:rPr>
          <w:rFonts w:hint="eastAsia" w:ascii="宋体" w:hAnsi="宋体" w:eastAsia="宋体"/>
          <w:kern w:val="0"/>
          <w:sz w:val="24"/>
          <w:lang w:val="zh-CN"/>
        </w:rPr>
        <w:t>3.2信息上报</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w:t>
      </w:r>
      <w:r>
        <w:rPr>
          <w:rFonts w:ascii="宋体" w:hAnsi="宋体" w:eastAsia="宋体"/>
          <w:kern w:val="0"/>
          <w:sz w:val="24"/>
          <w:lang w:val="zh-CN"/>
        </w:rPr>
        <w:t>1）信息报告程序</w:t>
      </w:r>
    </w:p>
    <w:p>
      <w:pPr>
        <w:autoSpaceDE w:val="0"/>
        <w:autoSpaceDN w:val="0"/>
        <w:adjustRightInd w:val="0"/>
        <w:snapToGrid w:val="0"/>
        <w:spacing w:line="440" w:lineRule="exact"/>
        <w:ind w:firstLine="472" w:firstLineChars="200"/>
        <w:rPr>
          <w:rFonts w:ascii="宋体" w:hAnsi="宋体" w:eastAsia="宋体"/>
          <w:kern w:val="0"/>
          <w:sz w:val="24"/>
          <w:lang w:val="zh-CN"/>
        </w:rPr>
      </w:pPr>
      <w:r>
        <w:rPr>
          <w:rFonts w:hint="eastAsia" w:ascii="宋体" w:hAnsi="宋体" w:eastAsia="宋体"/>
          <w:kern w:val="0"/>
          <w:sz w:val="24"/>
          <w:lang w:val="zh-CN"/>
        </w:rPr>
        <w:t>发现人员向本单位科室负责人上报，由本单位科室负责人向本单位负责人汇报，再由本单位负责人向集团公司</w:t>
      </w:r>
      <w:r>
        <w:rPr>
          <w:rFonts w:ascii="宋体" w:hAnsi="宋体" w:eastAsia="宋体"/>
          <w:kern w:val="0"/>
          <w:sz w:val="24"/>
          <w:lang w:val="zh-CN"/>
        </w:rPr>
        <w:t>报告</w:t>
      </w:r>
      <w:r>
        <w:rPr>
          <w:rFonts w:hint="eastAsia" w:ascii="宋体" w:hAnsi="宋体" w:eastAsia="宋体"/>
          <w:kern w:val="0"/>
          <w:sz w:val="24"/>
          <w:lang w:val="zh-CN"/>
        </w:rPr>
        <w:t>，</w:t>
      </w:r>
      <w:r>
        <w:rPr>
          <w:rFonts w:ascii="宋体" w:hAnsi="宋体" w:eastAsia="宋体"/>
          <w:kern w:val="0"/>
          <w:sz w:val="24"/>
          <w:lang w:val="zh-CN"/>
        </w:rPr>
        <w:t>同时向</w:t>
      </w:r>
      <w:r>
        <w:rPr>
          <w:rFonts w:hint="eastAsia" w:ascii="宋体" w:hAnsi="宋体" w:eastAsia="宋体"/>
          <w:kern w:val="0"/>
          <w:sz w:val="24"/>
          <w:lang w:val="zh-CN"/>
        </w:rPr>
        <w:t>属地应急管理部门</w:t>
      </w:r>
      <w:r>
        <w:rPr>
          <w:rFonts w:ascii="宋体" w:hAnsi="宋体" w:eastAsia="宋体"/>
          <w:kern w:val="0"/>
          <w:sz w:val="24"/>
          <w:lang w:val="zh-CN"/>
        </w:rPr>
        <w:t>报告。</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w:t>
      </w:r>
      <w:r>
        <w:rPr>
          <w:rFonts w:ascii="宋体" w:hAnsi="宋体" w:eastAsia="宋体"/>
          <w:kern w:val="0"/>
          <w:sz w:val="24"/>
          <w:lang w:val="zh-CN"/>
        </w:rPr>
        <w:t>2）</w:t>
      </w:r>
      <w:r>
        <w:rPr>
          <w:rFonts w:hint="eastAsia" w:ascii="宋体" w:hAnsi="宋体" w:eastAsia="宋体"/>
          <w:kern w:val="0"/>
          <w:sz w:val="24"/>
          <w:lang w:val="zh-CN"/>
        </w:rPr>
        <w:t>上报</w:t>
      </w:r>
      <w:r>
        <w:rPr>
          <w:rFonts w:ascii="宋体" w:hAnsi="宋体" w:eastAsia="宋体"/>
          <w:kern w:val="0"/>
          <w:sz w:val="24"/>
          <w:lang w:val="zh-CN"/>
        </w:rPr>
        <w:t>时限：</w:t>
      </w:r>
      <w:r>
        <w:rPr>
          <w:rFonts w:hint="eastAsia" w:ascii="宋体" w:hAnsi="宋体" w:eastAsia="宋体"/>
          <w:kern w:val="0"/>
          <w:sz w:val="24"/>
          <w:lang w:val="zh-CN"/>
        </w:rPr>
        <w:t>事故发生后</w:t>
      </w:r>
      <w:r>
        <w:rPr>
          <w:rFonts w:ascii="宋体" w:hAnsi="宋体" w:eastAsia="宋体"/>
          <w:kern w:val="0"/>
          <w:sz w:val="24"/>
          <w:lang w:val="zh-CN"/>
        </w:rPr>
        <w:t>1小时内；</w:t>
      </w:r>
      <w:r>
        <w:rPr>
          <w:rFonts w:hint="eastAsia" w:ascii="宋体" w:hAnsi="宋体" w:eastAsia="宋体"/>
          <w:kern w:val="0"/>
          <w:sz w:val="24"/>
          <w:lang w:val="zh-CN"/>
        </w:rPr>
        <w:t>情况紧急时，事故现场有关人员可以直接越级上报集团公司。</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w:t>
      </w:r>
      <w:r>
        <w:rPr>
          <w:rFonts w:ascii="宋体" w:hAnsi="宋体" w:eastAsia="宋体"/>
          <w:kern w:val="0"/>
          <w:sz w:val="24"/>
          <w:lang w:val="zh-CN"/>
        </w:rPr>
        <w:t>3）信息报告内容</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①事故发生的时间、地点或岗位及事故现场情况；</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②事故已经造成或可能造成的伤亡人数（包括下落不明、涉险的人数）；</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③已经采取的措施。</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w:t>
      </w:r>
      <w:r>
        <w:rPr>
          <w:rFonts w:ascii="宋体" w:hAnsi="宋体" w:eastAsia="宋体"/>
          <w:kern w:val="0"/>
          <w:sz w:val="24"/>
          <w:lang w:val="zh-CN"/>
        </w:rPr>
        <w:t>3）信息报告方式</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现场报告方式主要利用办公电话和个人手机等方式进行报告。</w:t>
      </w:r>
    </w:p>
    <w:p>
      <w:pPr>
        <w:autoSpaceDE w:val="0"/>
        <w:autoSpaceDN w:val="0"/>
        <w:adjustRightInd w:val="0"/>
        <w:snapToGrid w:val="0"/>
        <w:spacing w:line="440" w:lineRule="exact"/>
        <w:contextualSpacing/>
        <w:rPr>
          <w:rFonts w:ascii="宋体" w:hAnsi="宋体" w:eastAsia="宋体"/>
          <w:kern w:val="0"/>
          <w:sz w:val="24"/>
          <w:lang w:val="zh-CN"/>
        </w:rPr>
      </w:pPr>
      <w:r>
        <w:rPr>
          <w:rFonts w:ascii="宋体" w:hAnsi="宋体" w:eastAsia="宋体"/>
          <w:kern w:val="0"/>
          <w:sz w:val="24"/>
          <w:lang w:val="zh-CN"/>
        </w:rPr>
        <w:t>3.3 资源</w:t>
      </w:r>
      <w:r>
        <w:rPr>
          <w:rFonts w:hint="eastAsia" w:ascii="宋体" w:hAnsi="宋体" w:eastAsia="宋体"/>
          <w:kern w:val="0"/>
          <w:sz w:val="24"/>
          <w:lang w:val="zh-CN"/>
        </w:rPr>
        <w:t>协调</w:t>
      </w:r>
    </w:p>
    <w:p>
      <w:pPr>
        <w:autoSpaceDE w:val="0"/>
        <w:autoSpaceDN w:val="0"/>
        <w:adjustRightInd w:val="0"/>
        <w:snapToGrid w:val="0"/>
        <w:spacing w:line="440" w:lineRule="exact"/>
        <w:ind w:firstLine="472" w:firstLineChars="200"/>
        <w:contextualSpacing/>
        <w:rPr>
          <w:rFonts w:ascii="宋体" w:hAnsi="宋体" w:eastAsia="宋体"/>
          <w:kern w:val="0"/>
          <w:sz w:val="24"/>
          <w:lang w:val="zh-CN"/>
        </w:rPr>
      </w:pPr>
      <w:r>
        <w:rPr>
          <w:rFonts w:hint="eastAsia" w:ascii="宋体" w:hAnsi="宋体" w:eastAsia="宋体"/>
          <w:kern w:val="0"/>
          <w:sz w:val="24"/>
          <w:lang w:val="zh-CN"/>
        </w:rPr>
        <w:t>在事故状态下，现场总指挥有权调用其他部门或单位的人力、物力等资源，相关部门或单位必须积极配合。</w:t>
      </w:r>
    </w:p>
    <w:p>
      <w:pPr>
        <w:autoSpaceDE w:val="0"/>
        <w:autoSpaceDN w:val="0"/>
        <w:adjustRightInd w:val="0"/>
        <w:snapToGrid w:val="0"/>
        <w:spacing w:line="440" w:lineRule="exact"/>
        <w:contextualSpacing/>
        <w:rPr>
          <w:rFonts w:ascii="宋体" w:hAnsi="宋体" w:eastAsia="宋体"/>
          <w:kern w:val="0"/>
          <w:sz w:val="24"/>
          <w:lang w:val="zh-CN"/>
        </w:rPr>
      </w:pPr>
      <w:r>
        <w:rPr>
          <w:rFonts w:hint="eastAsia" w:ascii="宋体" w:hAnsi="宋体" w:eastAsia="宋体"/>
          <w:kern w:val="0"/>
          <w:sz w:val="24"/>
          <w:lang w:val="zh-CN"/>
        </w:rPr>
        <w:t>3.</w:t>
      </w:r>
      <w:r>
        <w:rPr>
          <w:rFonts w:ascii="宋体" w:hAnsi="宋体" w:eastAsia="宋体"/>
          <w:kern w:val="0"/>
          <w:sz w:val="24"/>
          <w:lang w:val="zh-CN"/>
        </w:rPr>
        <w:t>4</w:t>
      </w:r>
      <w:r>
        <w:rPr>
          <w:rFonts w:hint="eastAsia" w:ascii="宋体" w:hAnsi="宋体" w:eastAsia="宋体"/>
          <w:kern w:val="0"/>
          <w:sz w:val="24"/>
          <w:lang w:val="zh-CN"/>
        </w:rPr>
        <w:t xml:space="preserve"> 信息</w:t>
      </w:r>
      <w:r>
        <w:rPr>
          <w:rFonts w:ascii="宋体" w:hAnsi="宋体" w:eastAsia="宋体"/>
          <w:kern w:val="0"/>
          <w:sz w:val="24"/>
          <w:lang w:val="zh-CN"/>
        </w:rPr>
        <w:t>公开</w:t>
      </w:r>
    </w:p>
    <w:p>
      <w:pPr>
        <w:autoSpaceDE w:val="0"/>
        <w:autoSpaceDN w:val="0"/>
        <w:adjustRightInd w:val="0"/>
        <w:snapToGrid w:val="0"/>
        <w:spacing w:line="440" w:lineRule="exact"/>
        <w:ind w:firstLine="472" w:firstLineChars="200"/>
        <w:rPr>
          <w:rFonts w:ascii="宋体" w:hAnsi="宋体" w:eastAsia="宋体"/>
          <w:kern w:val="0"/>
          <w:sz w:val="24"/>
          <w:lang w:val="zh-CN"/>
        </w:rPr>
      </w:pPr>
      <w:r>
        <w:rPr>
          <w:rFonts w:hint="eastAsia" w:ascii="宋体" w:hAnsi="宋体" w:eastAsia="宋体"/>
          <w:kern w:val="0"/>
          <w:sz w:val="24"/>
          <w:lang w:val="zh-CN"/>
        </w:rPr>
        <w:t>集团</w:t>
      </w:r>
      <w:r>
        <w:rPr>
          <w:rFonts w:hint="eastAsia" w:asciiTheme="minorEastAsia" w:hAnsiTheme="minorEastAsia" w:eastAsiaTheme="minorEastAsia"/>
          <w:sz w:val="24"/>
        </w:rPr>
        <w:t>新闻与信息发布组</w:t>
      </w:r>
      <w:r>
        <w:rPr>
          <w:rFonts w:hint="eastAsia" w:ascii="宋体" w:hAnsi="宋体" w:eastAsia="宋体"/>
          <w:kern w:val="0"/>
          <w:sz w:val="24"/>
          <w:lang w:val="zh-CN"/>
        </w:rPr>
        <w:t>负责对外发布事故信息和有关事故抢险救援的宣传报导。在信息发布过程中，应严格遵守国家法律法规，实事求是、客观公正、及时准确地报导事故发生、发展的过程。所有对外发布的报导，须由新闻与信息发布组报请集团应急救援指挥部审定、批准后方可对外发布。</w:t>
      </w:r>
    </w:p>
    <w:p>
      <w:pPr>
        <w:autoSpaceDE w:val="0"/>
        <w:autoSpaceDN w:val="0"/>
        <w:adjustRightInd w:val="0"/>
        <w:snapToGrid w:val="0"/>
        <w:spacing w:line="440" w:lineRule="exact"/>
        <w:rPr>
          <w:rFonts w:ascii="宋体" w:hAnsi="宋体" w:eastAsia="宋体"/>
          <w:kern w:val="0"/>
          <w:sz w:val="24"/>
          <w:lang w:val="zh-CN"/>
        </w:rPr>
      </w:pPr>
      <w:r>
        <w:rPr>
          <w:rFonts w:hint="eastAsia" w:ascii="宋体" w:hAnsi="宋体" w:eastAsia="宋体"/>
          <w:kern w:val="0"/>
          <w:sz w:val="24"/>
          <w:lang w:val="zh-CN"/>
        </w:rPr>
        <w:t>3.</w:t>
      </w:r>
      <w:r>
        <w:rPr>
          <w:rFonts w:ascii="宋体" w:hAnsi="宋体" w:eastAsia="宋体"/>
          <w:kern w:val="0"/>
          <w:sz w:val="24"/>
          <w:lang w:val="zh-CN"/>
        </w:rPr>
        <w:t>5</w:t>
      </w:r>
      <w:r>
        <w:rPr>
          <w:rFonts w:hint="eastAsia" w:ascii="宋体" w:hAnsi="宋体" w:eastAsia="宋体"/>
          <w:kern w:val="0"/>
          <w:sz w:val="24"/>
          <w:lang w:val="zh-CN"/>
        </w:rPr>
        <w:t>后勤及财力保障</w:t>
      </w:r>
    </w:p>
    <w:p>
      <w:pPr>
        <w:autoSpaceDE w:val="0"/>
        <w:autoSpaceDN w:val="0"/>
        <w:adjustRightInd w:val="0"/>
        <w:snapToGrid w:val="0"/>
        <w:spacing w:line="440" w:lineRule="exact"/>
        <w:ind w:firstLine="472" w:firstLineChars="200"/>
        <w:rPr>
          <w:rFonts w:ascii="宋体" w:hAnsi="宋体" w:eastAsia="宋体"/>
          <w:kern w:val="0"/>
          <w:sz w:val="24"/>
          <w:lang w:val="zh-CN"/>
        </w:rPr>
      </w:pPr>
      <w:r>
        <w:rPr>
          <w:rFonts w:hint="eastAsia" w:ascii="宋体" w:hAnsi="宋体" w:eastAsia="宋体"/>
          <w:kern w:val="0"/>
          <w:sz w:val="24"/>
          <w:lang w:val="zh-CN"/>
        </w:rPr>
        <w:t>后勤保障组负责组织抢险救援所需各种物资装备、器材和资金的调集和筹备；保障有关抢险救援人员的日常生活需要，保证公司的正常秩序。</w:t>
      </w:r>
    </w:p>
    <w:p>
      <w:pPr>
        <w:widowControl/>
        <w:spacing w:beforeLines="50" w:afterLines="50" w:line="440" w:lineRule="exact"/>
        <w:outlineLvl w:val="2"/>
        <w:rPr>
          <w:rFonts w:ascii="黑体" w:eastAsia="黑体" w:hAnsiTheme="minorEastAsia"/>
          <w:snapToGrid w:val="0"/>
          <w:spacing w:val="-4"/>
          <w:kern w:val="0"/>
          <w:sz w:val="24"/>
        </w:rPr>
      </w:pPr>
      <w:bookmarkStart w:id="85" w:name="_Toc85200317"/>
      <w:bookmarkStart w:id="86" w:name="_Toc85203534"/>
      <w:r>
        <w:rPr>
          <w:rFonts w:hint="eastAsia" w:ascii="黑体" w:eastAsia="黑体" w:hAnsiTheme="minorEastAsia"/>
          <w:snapToGrid w:val="0"/>
          <w:spacing w:val="-4"/>
          <w:kern w:val="0"/>
          <w:sz w:val="24"/>
        </w:rPr>
        <w:t>4  处置措施</w:t>
      </w:r>
      <w:bookmarkEnd w:id="85"/>
      <w:bookmarkEnd w:id="86"/>
    </w:p>
    <w:p>
      <w:pPr>
        <w:autoSpaceDE w:val="0"/>
        <w:autoSpaceDN w:val="0"/>
        <w:adjustRightInd w:val="0"/>
        <w:snapToGrid w:val="0"/>
        <w:spacing w:line="440" w:lineRule="exact"/>
        <w:ind w:firstLine="472" w:firstLineChars="200"/>
        <w:rPr>
          <w:rFonts w:ascii="宋体" w:hAnsi="宋体" w:eastAsia="宋体"/>
          <w:kern w:val="0"/>
          <w:sz w:val="24"/>
          <w:lang w:val="zh-CN"/>
        </w:rPr>
      </w:pPr>
      <w:r>
        <w:rPr>
          <w:rFonts w:hint="eastAsia" w:ascii="宋体" w:hAnsi="宋体" w:eastAsia="宋体"/>
          <w:kern w:val="0"/>
          <w:sz w:val="24"/>
          <w:lang w:val="zh-CN"/>
        </w:rPr>
        <w:t>在现场的工作人员要立即用电话或手机逐级汇报险情；在保证自身安全的情况下，现场人员迅速进行抢救触电者脱离电源。</w:t>
      </w:r>
    </w:p>
    <w:p>
      <w:pPr>
        <w:autoSpaceDE w:val="0"/>
        <w:autoSpaceDN w:val="0"/>
        <w:adjustRightInd w:val="0"/>
        <w:snapToGrid w:val="0"/>
        <w:spacing w:line="440" w:lineRule="exact"/>
        <w:ind w:firstLine="472" w:firstLineChars="200"/>
        <w:rPr>
          <w:rFonts w:ascii="宋体" w:hAnsi="宋体" w:eastAsia="宋体"/>
          <w:kern w:val="0"/>
          <w:sz w:val="24"/>
        </w:rPr>
      </w:pPr>
      <w:r>
        <w:rPr>
          <w:rFonts w:hint="eastAsia" w:ascii="宋体" w:hAnsi="宋体" w:eastAsia="宋体"/>
          <w:kern w:val="0"/>
          <w:sz w:val="24"/>
        </w:rPr>
        <w:t>4</w:t>
      </w:r>
      <w:r>
        <w:rPr>
          <w:rFonts w:ascii="宋体" w:hAnsi="宋体" w:eastAsia="宋体"/>
          <w:kern w:val="0"/>
          <w:sz w:val="24"/>
        </w:rPr>
        <w:t>.1</w:t>
      </w:r>
      <w:r>
        <w:rPr>
          <w:rFonts w:hint="eastAsia" w:ascii="宋体" w:hAnsi="宋体" w:eastAsia="宋体"/>
          <w:kern w:val="0"/>
          <w:sz w:val="24"/>
        </w:rPr>
        <w:t>现场处置组查明险情，确定触电者的电源是高压电还是低压电</w:t>
      </w:r>
      <w:r>
        <w:rPr>
          <w:rFonts w:ascii="宋体" w:hAnsi="宋体" w:eastAsia="宋体"/>
          <w:kern w:val="0"/>
          <w:sz w:val="24"/>
        </w:rPr>
        <w:t>,</w:t>
      </w:r>
      <w:r>
        <w:rPr>
          <w:rFonts w:hint="eastAsia" w:ascii="宋体" w:hAnsi="宋体" w:eastAsia="宋体"/>
          <w:kern w:val="0"/>
          <w:sz w:val="24"/>
        </w:rPr>
        <w:t>采取拉闸断电；如果触电地点附近没有或一时找不到电源开关或插头，则可用电工绝缘棒或绝缘手套、绝缘鞋等绝缘物品作为救助工具，挑开电线或拉开触电者，使之脱离电源。</w:t>
      </w:r>
    </w:p>
    <w:p>
      <w:pPr>
        <w:autoSpaceDE w:val="0"/>
        <w:autoSpaceDN w:val="0"/>
        <w:adjustRightInd w:val="0"/>
        <w:snapToGrid w:val="0"/>
        <w:spacing w:line="440" w:lineRule="exact"/>
        <w:ind w:firstLine="472" w:firstLineChars="200"/>
        <w:rPr>
          <w:rFonts w:ascii="宋体" w:hAnsi="宋体" w:eastAsia="宋体"/>
          <w:kern w:val="0"/>
          <w:sz w:val="24"/>
        </w:rPr>
      </w:pPr>
      <w:r>
        <w:rPr>
          <w:rFonts w:hint="eastAsia" w:ascii="宋体" w:hAnsi="宋体" w:eastAsia="宋体"/>
          <w:kern w:val="0"/>
          <w:sz w:val="24"/>
        </w:rPr>
        <w:t>4</w:t>
      </w:r>
      <w:r>
        <w:rPr>
          <w:rFonts w:ascii="宋体" w:hAnsi="宋体" w:eastAsia="宋体"/>
          <w:kern w:val="0"/>
          <w:sz w:val="24"/>
        </w:rPr>
        <w:t>.2</w:t>
      </w:r>
      <w:r>
        <w:rPr>
          <w:rFonts w:hint="eastAsia" w:ascii="宋体" w:hAnsi="宋体" w:eastAsia="宋体"/>
          <w:kern w:val="0"/>
          <w:sz w:val="24"/>
        </w:rPr>
        <w:t>当触电者脱离电源后，现场处置组应根据触电者的具体情况，迅速采取对症救护。触电者伤势不重，应使触电者安静休息，不要走动，严密观察并送往医院。</w:t>
      </w:r>
    </w:p>
    <w:p>
      <w:pPr>
        <w:autoSpaceDE w:val="0"/>
        <w:autoSpaceDN w:val="0"/>
        <w:adjustRightInd w:val="0"/>
        <w:snapToGrid w:val="0"/>
        <w:spacing w:line="440" w:lineRule="exact"/>
        <w:ind w:firstLine="472" w:firstLineChars="200"/>
        <w:rPr>
          <w:rFonts w:ascii="宋体" w:hAnsi="宋体" w:eastAsia="宋体"/>
          <w:kern w:val="0"/>
          <w:sz w:val="24"/>
        </w:rPr>
      </w:pPr>
      <w:r>
        <w:rPr>
          <w:rFonts w:hint="eastAsia" w:ascii="宋体" w:hAnsi="宋体" w:eastAsia="宋体"/>
          <w:kern w:val="0"/>
          <w:sz w:val="24"/>
        </w:rPr>
        <w:t>4</w:t>
      </w:r>
      <w:r>
        <w:rPr>
          <w:rFonts w:ascii="宋体" w:hAnsi="宋体" w:eastAsia="宋体"/>
          <w:kern w:val="0"/>
          <w:sz w:val="24"/>
        </w:rPr>
        <w:t>.3</w:t>
      </w:r>
      <w:r>
        <w:rPr>
          <w:rFonts w:hint="eastAsia" w:ascii="宋体" w:hAnsi="宋体" w:eastAsia="宋体"/>
          <w:kern w:val="0"/>
          <w:sz w:val="24"/>
        </w:rPr>
        <w:t>触电者失去知觉，但心脏跳动和呼吸还存在，现场处置组应使触电者安静地平卧，周围不要围人，使空气流通，解开他的衣服以利呼吸。警戒疏散组对事故周边进行警戒，无关人员不得进入事故地点，同时要速请医生救治或送往医院。</w:t>
      </w:r>
    </w:p>
    <w:p>
      <w:pPr>
        <w:autoSpaceDE w:val="0"/>
        <w:autoSpaceDN w:val="0"/>
        <w:adjustRightInd w:val="0"/>
        <w:snapToGrid w:val="0"/>
        <w:spacing w:line="440" w:lineRule="exact"/>
        <w:ind w:firstLine="472" w:firstLineChars="200"/>
        <w:rPr>
          <w:rFonts w:ascii="宋体" w:hAnsi="宋体" w:eastAsia="宋体"/>
          <w:kern w:val="0"/>
          <w:sz w:val="24"/>
        </w:rPr>
      </w:pPr>
      <w:r>
        <w:rPr>
          <w:rFonts w:ascii="宋体" w:hAnsi="宋体" w:eastAsia="宋体"/>
          <w:kern w:val="0"/>
          <w:sz w:val="24"/>
        </w:rPr>
        <w:t>4.4</w:t>
      </w:r>
      <w:r>
        <w:rPr>
          <w:rFonts w:hint="eastAsia" w:ascii="宋体" w:hAnsi="宋体" w:eastAsia="宋体"/>
          <w:kern w:val="0"/>
          <w:sz w:val="24"/>
        </w:rPr>
        <w:t>如果触电者伤势严重，呼吸及心脏停止，现场处置组应立即施行人工呼吸和胸外挤压，警戒疏散组对事故周边进行警戒，无关人员不得进入事故地点，并速请医生诊治或送往医院。在等待专业医护人员到来前，现场处置组不能停止现场救治。</w:t>
      </w:r>
    </w:p>
    <w:p>
      <w:pPr>
        <w:widowControl/>
        <w:spacing w:beforeLines="50" w:afterLines="50" w:line="440" w:lineRule="exact"/>
        <w:outlineLvl w:val="2"/>
        <w:rPr>
          <w:rFonts w:ascii="黑体" w:eastAsia="黑体" w:cs="SimSun,Bold" w:hAnsiTheme="minorEastAsia"/>
          <w:bCs/>
          <w:kern w:val="0"/>
          <w:sz w:val="24"/>
        </w:rPr>
      </w:pPr>
      <w:bookmarkStart w:id="87" w:name="_Toc85203535"/>
      <w:bookmarkStart w:id="88" w:name="_Toc85200318"/>
      <w:r>
        <w:rPr>
          <w:rFonts w:hint="eastAsia" w:ascii="黑体" w:eastAsia="黑体" w:cs="ËÎÌå" w:hAnsiTheme="minorEastAsia"/>
          <w:kern w:val="0"/>
          <w:sz w:val="24"/>
        </w:rPr>
        <w:t xml:space="preserve">5  </w:t>
      </w:r>
      <w:r>
        <w:rPr>
          <w:rFonts w:hint="eastAsia" w:ascii="黑体" w:eastAsia="黑体" w:cs="SimSun,Bold" w:hAnsiTheme="minorEastAsia"/>
          <w:bCs/>
          <w:kern w:val="0"/>
          <w:sz w:val="24"/>
        </w:rPr>
        <w:t>应急保障</w:t>
      </w:r>
      <w:bookmarkEnd w:id="87"/>
      <w:bookmarkEnd w:id="88"/>
    </w:p>
    <w:p>
      <w:pPr>
        <w:spacing w:line="440" w:lineRule="exact"/>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5.1通信与信息保障</w:t>
      </w:r>
    </w:p>
    <w:p>
      <w:pPr>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有关人员联络方式：见附件5.4。</w:t>
      </w:r>
    </w:p>
    <w:p>
      <w:pPr>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凡应急人员在未取得指挥部批准的情况下禁止关机、停机等不利应急联系的事项的发生，必须24小时处于开机状态。</w:t>
      </w:r>
    </w:p>
    <w:p>
      <w:pPr>
        <w:spacing w:line="440" w:lineRule="exact"/>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5.2应急队伍保障</w:t>
      </w:r>
    </w:p>
    <w:p>
      <w:pPr>
        <w:spacing w:line="440" w:lineRule="exact"/>
        <w:ind w:firstLine="472" w:firstLineChars="200"/>
        <w:rPr>
          <w:rFonts w:cs="ËÎÌå" w:asciiTheme="minorEastAsia" w:hAnsiTheme="minorEastAsia" w:eastAsiaTheme="minorEastAsia"/>
          <w:kern w:val="0"/>
          <w:sz w:val="24"/>
        </w:rPr>
      </w:pPr>
      <w:r>
        <w:rPr>
          <w:rFonts w:hint="eastAsia" w:cs="ËÎÌå" w:asciiTheme="minorEastAsia" w:hAnsiTheme="minorEastAsia" w:eastAsiaTheme="minorEastAsia"/>
          <w:kern w:val="0"/>
          <w:sz w:val="24"/>
        </w:rPr>
        <w:t>成立应急救援指挥部，下设</w:t>
      </w:r>
      <w:r>
        <w:rPr>
          <w:rFonts w:cs="ËÎÌå" w:asciiTheme="minorEastAsia" w:hAnsiTheme="minorEastAsia" w:eastAsiaTheme="minorEastAsia"/>
          <w:kern w:val="0"/>
          <w:sz w:val="24"/>
        </w:rPr>
        <w:t>4</w:t>
      </w:r>
      <w:r>
        <w:rPr>
          <w:rFonts w:hint="eastAsia" w:cs="ËÎÌå" w:asciiTheme="minorEastAsia" w:hAnsiTheme="minorEastAsia" w:eastAsiaTheme="minorEastAsia"/>
          <w:kern w:val="0"/>
          <w:sz w:val="24"/>
        </w:rPr>
        <w:t>个专业小组。现场处置组和警戒疏散组由事故发生单位电工和骨干、现场人员组成，经验丰富。后勤保障组和医疗救援组由集团公司响应人员组成，保障可靠。</w:t>
      </w:r>
    </w:p>
    <w:p>
      <w:pPr>
        <w:spacing w:line="440" w:lineRule="exact"/>
        <w:rPr>
          <w:rFonts w:cs="宋体" w:asciiTheme="minorEastAsia" w:hAnsiTheme="minorEastAsia" w:eastAsiaTheme="minorEastAsia"/>
          <w:kern w:val="0"/>
          <w:sz w:val="24"/>
        </w:rPr>
      </w:pPr>
      <w:r>
        <w:rPr>
          <w:rFonts w:hint="eastAsia" w:cs="ËÎÌå" w:asciiTheme="minorEastAsia" w:hAnsiTheme="minorEastAsia" w:eastAsiaTheme="minorEastAsia"/>
          <w:kern w:val="0"/>
          <w:sz w:val="24"/>
        </w:rPr>
        <w:t>5.</w:t>
      </w:r>
      <w:r>
        <w:rPr>
          <w:rFonts w:cs="ËÎÌå" w:asciiTheme="minorEastAsia" w:hAnsiTheme="minorEastAsia" w:eastAsiaTheme="minorEastAsia"/>
          <w:kern w:val="0"/>
          <w:sz w:val="24"/>
        </w:rPr>
        <w:t xml:space="preserve">3 </w:t>
      </w:r>
      <w:r>
        <w:rPr>
          <w:rFonts w:hint="eastAsia" w:cs="宋体" w:asciiTheme="minorEastAsia" w:hAnsiTheme="minorEastAsia" w:eastAsiaTheme="minorEastAsia"/>
          <w:kern w:val="0"/>
          <w:sz w:val="24"/>
        </w:rPr>
        <w:t>应急物资应及时清查补充，做到帐物相符。</w:t>
      </w:r>
    </w:p>
    <w:p>
      <w:pPr>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br w:type="page"/>
      </w:r>
    </w:p>
    <w:p>
      <w:pPr>
        <w:widowControl/>
        <w:jc w:val="center"/>
        <w:outlineLvl w:val="0"/>
        <w:rPr>
          <w:rFonts w:ascii="方正小标宋_GBK" w:eastAsia="方正小标宋_GBK" w:cs="宋体" w:hAnsiTheme="minorEastAsia"/>
          <w:kern w:val="0"/>
          <w:szCs w:val="32"/>
        </w:rPr>
      </w:pPr>
      <w:bookmarkStart w:id="89" w:name="_Toc85203536"/>
      <w:bookmarkStart w:id="90" w:name="_Toc85200319"/>
      <w:r>
        <w:rPr>
          <w:rFonts w:hint="eastAsia" w:ascii="方正小标宋_GBK" w:eastAsia="方正小标宋_GBK" w:cs="宋体" w:hAnsiTheme="minorEastAsia"/>
          <w:kern w:val="0"/>
          <w:szCs w:val="32"/>
        </w:rPr>
        <w:t>第三篇 现场处置方案</w:t>
      </w:r>
      <w:bookmarkEnd w:id="89"/>
      <w:bookmarkEnd w:id="90"/>
    </w:p>
    <w:p>
      <w:pPr>
        <w:widowControl/>
        <w:jc w:val="center"/>
        <w:outlineLvl w:val="1"/>
        <w:rPr>
          <w:rFonts w:ascii="方正小标宋_GBK" w:eastAsia="方正小标宋_GBK" w:cs="宋体" w:hAnsiTheme="minorEastAsia"/>
          <w:kern w:val="0"/>
          <w:szCs w:val="32"/>
        </w:rPr>
      </w:pPr>
      <w:bookmarkStart w:id="91" w:name="_Toc85203537"/>
      <w:bookmarkStart w:id="92" w:name="_Toc85200320"/>
      <w:r>
        <w:rPr>
          <w:rFonts w:hint="eastAsia" w:ascii="方正小标宋_GBK" w:eastAsia="方正小标宋_GBK" w:cs="宋体" w:hAnsiTheme="minorEastAsia"/>
          <w:kern w:val="0"/>
          <w:szCs w:val="32"/>
        </w:rPr>
        <w:t>1次氯酸钠溶液泄漏事故现场处置方案</w:t>
      </w:r>
      <w:bookmarkEnd w:id="91"/>
      <w:bookmarkEnd w:id="92"/>
    </w:p>
    <w:p>
      <w:pPr>
        <w:widowControl/>
        <w:spacing w:beforeLines="50" w:afterLines="50" w:line="440" w:lineRule="exact"/>
        <w:outlineLvl w:val="2"/>
        <w:rPr>
          <w:rFonts w:ascii="黑体" w:eastAsia="黑体" w:cs="宋体" w:hAnsiTheme="minorEastAsia"/>
          <w:kern w:val="0"/>
          <w:sz w:val="24"/>
        </w:rPr>
      </w:pPr>
      <w:bookmarkStart w:id="93" w:name="_Toc85203538"/>
      <w:bookmarkStart w:id="94" w:name="_Toc85200321"/>
      <w:r>
        <w:rPr>
          <w:rFonts w:hint="eastAsia" w:ascii="黑体" w:eastAsia="黑体" w:cs="宋体" w:hAnsiTheme="minorEastAsia"/>
          <w:kern w:val="0"/>
          <w:sz w:val="24"/>
        </w:rPr>
        <w:t>1  事故风险分析</w:t>
      </w:r>
      <w:bookmarkEnd w:id="93"/>
      <w:bookmarkEnd w:id="94"/>
    </w:p>
    <w:p>
      <w:pPr>
        <w:widowControl/>
        <w:spacing w:line="440" w:lineRule="exact"/>
        <w:rPr>
          <w:rFonts w:asciiTheme="minorEastAsia" w:hAnsiTheme="minorEastAsia" w:eastAsiaTheme="minorEastAsia"/>
          <w:sz w:val="24"/>
        </w:rPr>
      </w:pPr>
      <w:r>
        <w:rPr>
          <w:rFonts w:hint="eastAsia" w:cs="宋体" w:asciiTheme="minorEastAsia" w:hAnsiTheme="minorEastAsia" w:eastAsiaTheme="minorEastAsia"/>
          <w:kern w:val="0"/>
          <w:sz w:val="24"/>
        </w:rPr>
        <w:t>1.1</w:t>
      </w:r>
      <w:r>
        <w:rPr>
          <w:rFonts w:hint="eastAsia" w:asciiTheme="minorEastAsia" w:hAnsiTheme="minorEastAsia" w:eastAsiaTheme="minorEastAsia"/>
          <w:sz w:val="24"/>
        </w:rPr>
        <w:t>可能产生的事故类型</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灼烫、中毒和窒息。</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1.2事故发生的地点</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次氯酸钠投加车间。</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 xml:space="preserve">3 </w:t>
      </w:r>
      <w:r>
        <w:rPr>
          <w:rFonts w:hint="eastAsia" w:cs="宋体" w:asciiTheme="minorEastAsia" w:hAnsiTheme="minorEastAsia" w:eastAsiaTheme="minorEastAsia"/>
          <w:kern w:val="0"/>
          <w:sz w:val="24"/>
        </w:rPr>
        <w:t>事故发生的时间、事故的危害严重程度及其影响范围</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在进行次氯酸钠溶液投放、储罐充装、设备巡检等作业时可能发生泄漏事故；主要范围在投放车间内管道、阀门、储罐、投放设备处；一旦发生泄漏事故可能造成作业人员轻伤甚至重伤。</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事故发生前可能出现的征兆</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受高热分解产生有毒的腐蚀性烟气；</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罐体、管道、阀门渗漏；</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皮肤过敏和其他裸露部位过敏；</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●液体崩溅在皮肤上</w:t>
      </w:r>
      <w:r>
        <w:rPr>
          <w:rFonts w:hint="eastAsia" w:cs="宋体" w:asciiTheme="minorEastAsia" w:hAnsiTheme="minorEastAsia" w:eastAsiaTheme="minorEastAsia"/>
          <w:kern w:val="0"/>
          <w:sz w:val="24"/>
        </w:rPr>
        <w:t>。</w:t>
      </w:r>
    </w:p>
    <w:p>
      <w:pPr>
        <w:widowControl/>
        <w:spacing w:beforeLines="50" w:afterLines="50" w:line="440" w:lineRule="exact"/>
        <w:outlineLvl w:val="2"/>
        <w:rPr>
          <w:rFonts w:ascii="黑体" w:eastAsia="黑体" w:cs="宋体" w:hAnsiTheme="minorEastAsia"/>
          <w:kern w:val="0"/>
          <w:sz w:val="24"/>
        </w:rPr>
      </w:pPr>
      <w:bookmarkStart w:id="95" w:name="_Toc85203539"/>
      <w:bookmarkStart w:id="96" w:name="_Toc85200322"/>
      <w:r>
        <w:rPr>
          <w:rFonts w:hint="eastAsia" w:ascii="黑体" w:eastAsia="黑体" w:cs="宋体" w:hAnsiTheme="minorEastAsia"/>
          <w:kern w:val="0"/>
          <w:sz w:val="24"/>
        </w:rPr>
        <w:t>2  应急工作职责</w:t>
      </w:r>
      <w:bookmarkEnd w:id="95"/>
      <w:bookmarkEnd w:id="96"/>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2.1应急指挥领导小组</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组长：王涛</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副组长：孟凡旺、刘毅</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成员：钟江霞、侯大磊、刘建海、刘强、张建、常刚</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应急指挥领导小组职责：</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组织指挥本单位对次氯酸钠溶液泄漏事故现场应急抢险救援工作，控制事故蔓延和扩大；</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核实现场人员伤亡和损失情况，及时向有关部门和上级汇报抢险救援工作及事故应急处理的进展情况；</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落实次氯酸钠溶液泄漏事故应急指挥领导小组部署的有关抢险救援措施。</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应急指挥领导小组组长职责：</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组织实施本单位次氯酸钠溶液泄漏事故的应急处理方案；</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指挥、协调应急反应行动；</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与外部应急反应人员、部门、组织和机构进行联络；</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组织事故调查、分析和善后处理。</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应急指挥领导小组副组长职责：</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协助应急指挥领导小组组长指挥应急救援工作；</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协调、组织和获取应急所需的资源，设备以支援现场的应急行动；</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定期检查应急救援小组的日常工作和应急反应准备情况；</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定期进行次氯酸钠溶液泄漏装备的维护和保养工作，发现问题及时处理。</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5</w:t>
      </w:r>
      <w:r>
        <w:rPr>
          <w:rFonts w:hint="eastAsia" w:cs="宋体" w:asciiTheme="minorEastAsia" w:hAnsiTheme="minorEastAsia" w:eastAsiaTheme="minorEastAsia"/>
          <w:kern w:val="0"/>
          <w:sz w:val="24"/>
        </w:rPr>
        <w:t>应急指挥领导小组成员职责：</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及时将现场情况反馈给应急指挥领导小组；</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负责现场应急处理；</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负责救援后净水生产的恢复工作。</w:t>
      </w:r>
    </w:p>
    <w:p>
      <w:pPr>
        <w:widowControl/>
        <w:spacing w:beforeLines="50" w:afterLines="50" w:line="440" w:lineRule="exact"/>
        <w:outlineLvl w:val="2"/>
        <w:rPr>
          <w:rFonts w:ascii="黑体" w:eastAsia="黑体" w:cs="宋体" w:hAnsiTheme="minorEastAsia"/>
          <w:kern w:val="0"/>
          <w:sz w:val="24"/>
        </w:rPr>
      </w:pPr>
      <w:bookmarkStart w:id="97" w:name="_Toc85203540"/>
      <w:bookmarkStart w:id="98" w:name="_Toc85200323"/>
      <w:r>
        <w:rPr>
          <w:rFonts w:hint="eastAsia" w:ascii="黑体" w:eastAsia="黑体" w:cs="宋体" w:hAnsiTheme="minorEastAsia"/>
          <w:kern w:val="0"/>
          <w:sz w:val="24"/>
        </w:rPr>
        <w:t>3  应急处置</w:t>
      </w:r>
      <w:bookmarkEnd w:id="97"/>
      <w:bookmarkEnd w:id="98"/>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3.1当事人或现场人员第一时间向净水厂主要负责人报告。接报警后初步判断事故可能发展的趋势，再向应急指挥领导小组上报，由应急指挥领导小组通知应急救援小组。</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事故需报告的内容有：事发时间、地点、事故状态、人员受伤情况等，通讯联系方式见附件5.5。</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泄漏处置</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次氯酸钠溶液发生泄漏后，迅速撤离泄漏污染区人员至安全区，并进行隔离，严格限制出入。不可直接接触泄漏物，尽可能切断泄漏源。小量泄漏用沙土、蛭石或其它惰性材料吸收。大量泄漏：直接引入事故回收池，用泡沫覆盖，降低蒸汽灾害。用泵转移至槽车或专用收集器内，回收或运到废物处理场所处置。</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现场人员急救</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皮肤接触：脱去污染的衣服，用大量流动清水冲洗；</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眼睛接触：提起眼睑，用流动清水或生理盐水冲洗，就医；</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吸入：迅速脱离现场至空气新鲜处，保持呼吸道畅通，如呼吸困难、给输氧。如呼吸停止，立即进行人工呼吸，就医；</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食入：饮足量温水，催吐就医。</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扩大应急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现场救援力量若无法控制险情时，立即封闭现场，全员撤离。并由抢险抢修组向应急救援领导小组组长报告。</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必要时，拨打119、120报警，并打开消防通道，接应消防、医疗救护等车辆及外部应急增援力量到来。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.5</w:t>
      </w:r>
      <w:r>
        <w:rPr>
          <w:rFonts w:hint="eastAsia" w:cs="宋体" w:asciiTheme="minorEastAsia" w:hAnsiTheme="minorEastAsia" w:eastAsiaTheme="minorEastAsia"/>
          <w:kern w:val="0"/>
          <w:sz w:val="24"/>
        </w:rPr>
        <w:t>事故处理结束后，清扫现场，经上级同意后恢复生产。</w:t>
      </w:r>
    </w:p>
    <w:p>
      <w:pPr>
        <w:widowControl/>
        <w:spacing w:beforeLines="50" w:afterLines="50" w:line="440" w:lineRule="exact"/>
        <w:outlineLvl w:val="2"/>
        <w:rPr>
          <w:rFonts w:ascii="黑体" w:eastAsia="黑体" w:cs="宋体" w:hAnsiTheme="minorEastAsia"/>
          <w:kern w:val="0"/>
          <w:sz w:val="24"/>
        </w:rPr>
      </w:pPr>
      <w:bookmarkStart w:id="99" w:name="_Toc85203541"/>
      <w:bookmarkStart w:id="100" w:name="_Toc85200324"/>
      <w:r>
        <w:rPr>
          <w:rFonts w:hint="eastAsia" w:ascii="黑体" w:eastAsia="黑体" w:cs="宋体" w:hAnsiTheme="minorEastAsia"/>
          <w:kern w:val="0"/>
          <w:sz w:val="24"/>
        </w:rPr>
        <w:t>4  注意事项</w:t>
      </w:r>
      <w:bookmarkEnd w:id="99"/>
      <w:bookmarkEnd w:id="100"/>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t>4.1</w:t>
      </w:r>
      <w:r>
        <w:rPr>
          <w:rFonts w:hint="eastAsia" w:cs="宋体" w:asciiTheme="minorEastAsia" w:hAnsiTheme="minorEastAsia" w:eastAsiaTheme="minorEastAsia"/>
          <w:kern w:val="0"/>
          <w:sz w:val="24"/>
        </w:rPr>
        <w:t>佩戴个人防护器具方面：一定要先穿戴好防护用品，避免中毒、腐蚀；大量泄漏的情况下进行抢险，还应佩戴自给正压式呼吸器</w:t>
      </w:r>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t>4.2</w:t>
      </w:r>
      <w:r>
        <w:rPr>
          <w:rFonts w:hint="eastAsia" w:cs="宋体" w:asciiTheme="minorEastAsia" w:hAnsiTheme="minorEastAsia" w:eastAsiaTheme="minorEastAsia"/>
          <w:kern w:val="0"/>
          <w:sz w:val="24"/>
        </w:rPr>
        <w:t>使用抢险救援器材方面，要根据现场的物质特性选择恰当的应急工具；</w:t>
      </w:r>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t>4.3</w:t>
      </w:r>
      <w:r>
        <w:rPr>
          <w:rFonts w:hint="eastAsia" w:cs="宋体" w:asciiTheme="minorEastAsia" w:hAnsiTheme="minorEastAsia" w:eastAsiaTheme="minorEastAsia"/>
          <w:kern w:val="0"/>
          <w:sz w:val="24"/>
        </w:rPr>
        <w:t>现场自救和互救方面，在没有弄清伤员的受伤部位前，不得随意移动伤员，以免造成二次伤害；</w:t>
      </w:r>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t>4.4</w:t>
      </w:r>
      <w:r>
        <w:rPr>
          <w:rFonts w:hint="eastAsia" w:cs="宋体" w:asciiTheme="minorEastAsia" w:hAnsiTheme="minorEastAsia" w:eastAsiaTheme="minorEastAsia"/>
          <w:kern w:val="0"/>
          <w:sz w:val="24"/>
        </w:rPr>
        <w:t>应急救援结束后，及时清理现场和与有关的方面沟通处理相关事宜；</w:t>
      </w:r>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t>4.5</w:t>
      </w:r>
      <w:r>
        <w:rPr>
          <w:rFonts w:hint="eastAsia" w:cs="宋体" w:asciiTheme="minorEastAsia" w:hAnsiTheme="minorEastAsia" w:eastAsiaTheme="minorEastAsia"/>
          <w:kern w:val="0"/>
          <w:sz w:val="24"/>
        </w:rPr>
        <w:t>其他需要特别警示是事故发生后，应注意保护好现场，除救援人员外，其他人员不得进入事故现场。</w:t>
      </w:r>
    </w:p>
    <w:p>
      <w:pPr>
        <w:widowControl/>
        <w:spacing w:line="40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br w:type="page"/>
      </w:r>
    </w:p>
    <w:p>
      <w:pPr>
        <w:widowControl/>
        <w:jc w:val="center"/>
        <w:outlineLvl w:val="1"/>
        <w:rPr>
          <w:rFonts w:ascii="方正小标宋_GBK" w:eastAsia="方正小标宋_GBK" w:cs="宋体" w:hAnsiTheme="minorEastAsia"/>
          <w:kern w:val="0"/>
          <w:szCs w:val="32"/>
        </w:rPr>
      </w:pPr>
      <w:bookmarkStart w:id="101" w:name="_Toc85200325"/>
      <w:bookmarkStart w:id="102" w:name="_Toc85203542"/>
      <w:r>
        <w:rPr>
          <w:rFonts w:hint="eastAsia" w:ascii="方正小标宋_GBK" w:eastAsia="方正小标宋_GBK" w:cs="宋体" w:hAnsiTheme="minorEastAsia"/>
          <w:kern w:val="0"/>
          <w:szCs w:val="32"/>
        </w:rPr>
        <w:t>2液氧泄漏事故现场处置方案</w:t>
      </w:r>
      <w:bookmarkEnd w:id="101"/>
      <w:bookmarkEnd w:id="102"/>
    </w:p>
    <w:p>
      <w:pPr>
        <w:widowControl/>
        <w:spacing w:beforeLines="50" w:afterLines="50" w:line="440" w:lineRule="exact"/>
        <w:outlineLvl w:val="2"/>
        <w:rPr>
          <w:rFonts w:ascii="黑体" w:eastAsia="黑体" w:cs="宋体" w:hAnsiTheme="minorEastAsia"/>
          <w:kern w:val="0"/>
          <w:sz w:val="24"/>
        </w:rPr>
      </w:pPr>
      <w:bookmarkStart w:id="103" w:name="_Toc85203543"/>
      <w:bookmarkStart w:id="104" w:name="_Toc85200326"/>
      <w:bookmarkStart w:id="105" w:name="_Hlk77258604"/>
      <w:r>
        <w:rPr>
          <w:rFonts w:hint="eastAsia" w:ascii="黑体" w:eastAsia="黑体" w:cs="宋体" w:hAnsiTheme="minorEastAsia"/>
          <w:kern w:val="0"/>
          <w:sz w:val="24"/>
        </w:rPr>
        <w:t>1  事故风险分析</w:t>
      </w:r>
      <w:bookmarkEnd w:id="103"/>
      <w:bookmarkEnd w:id="104"/>
    </w:p>
    <w:p>
      <w:pPr>
        <w:widowControl/>
        <w:spacing w:line="440" w:lineRule="exact"/>
        <w:rPr>
          <w:rFonts w:asciiTheme="minorEastAsia" w:hAnsiTheme="minorEastAsia" w:eastAsiaTheme="minorEastAsia"/>
          <w:sz w:val="24"/>
        </w:rPr>
      </w:pPr>
      <w:r>
        <w:rPr>
          <w:rFonts w:hint="eastAsia" w:cs="宋体" w:asciiTheme="minorEastAsia" w:hAnsiTheme="minorEastAsia" w:eastAsiaTheme="minorEastAsia"/>
          <w:kern w:val="0"/>
          <w:sz w:val="24"/>
        </w:rPr>
        <w:t>1.1</w:t>
      </w:r>
      <w:r>
        <w:rPr>
          <w:rFonts w:hint="eastAsia" w:asciiTheme="minorEastAsia" w:hAnsiTheme="minorEastAsia" w:eastAsiaTheme="minorEastAsia"/>
          <w:sz w:val="24"/>
        </w:rPr>
        <w:t>可能产生的事故类型</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火灾、容器爆炸、其他伤害（低温）。</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1.2事故发生的地点</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液氧站。</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 xml:space="preserve">3 </w:t>
      </w:r>
      <w:r>
        <w:rPr>
          <w:rFonts w:hint="eastAsia" w:cs="宋体" w:asciiTheme="minorEastAsia" w:hAnsiTheme="minorEastAsia" w:eastAsiaTheme="minorEastAsia"/>
          <w:kern w:val="0"/>
          <w:sz w:val="24"/>
        </w:rPr>
        <w:t>事故发生的时间、事故的危害严重程度及其影响范围</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事故的发生无固定规律，主要影响范围是氧气站、臭氧间；一旦发生火灾和爆炸后果较重，可能导致部分工艺要求暂时停止工作。</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事故发生前可能出现的征兆</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罐体锈蚀、阀门或管道锈蚀、管道受到撞击、阀门或管道破损、操作失误、人员有中毒的迹象、安全阀泄压、其他不可预见性因素等。</w:t>
      </w:r>
      <w:bookmarkEnd w:id="105"/>
    </w:p>
    <w:p>
      <w:pPr>
        <w:widowControl/>
        <w:spacing w:beforeLines="50" w:afterLines="50" w:line="440" w:lineRule="exact"/>
        <w:outlineLvl w:val="2"/>
        <w:rPr>
          <w:rFonts w:ascii="黑体" w:eastAsia="黑体" w:cs="宋体" w:hAnsiTheme="minorEastAsia"/>
          <w:kern w:val="0"/>
          <w:sz w:val="24"/>
        </w:rPr>
      </w:pPr>
      <w:bookmarkStart w:id="106" w:name="_Toc85200327"/>
      <w:bookmarkStart w:id="107" w:name="_Toc85203544"/>
      <w:r>
        <w:rPr>
          <w:rFonts w:hint="eastAsia" w:ascii="黑体" w:eastAsia="黑体" w:cs="宋体" w:hAnsiTheme="minorEastAsia"/>
          <w:kern w:val="0"/>
          <w:sz w:val="24"/>
        </w:rPr>
        <w:t>2  应急工作职责</w:t>
      </w:r>
      <w:bookmarkEnd w:id="106"/>
      <w:bookmarkEnd w:id="107"/>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2.1应急指挥领导小组</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组长：</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副组长：</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成员：</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应急指挥领导小组职责：</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组织指挥本单位对次氯酸钠溶液泄漏事故现场应急抢险救援工作，控制事故蔓延和扩大；</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核实现场人员伤亡和损失情况，及时向有关部门和上级汇报抢险救援工作及事故应急处理的进展情况；</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落实次氯酸钠溶液泄漏事故应急指挥领导小组部署的有关抢险救援措施。</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应急指挥领导小组组长职责：</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组织实施本单位次氯酸钠溶液泄漏事故的应急处理方案；</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指挥、协调应急反应行动；</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与外部应急反应人员、部门、组织和机构进行联络；</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组织事故调查、分析和善后处理。</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应急指挥领导小组副组长职责：</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协助应急指挥领导小组组长指挥应急救援工作；</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协调、组织和获取应急所需的资源，设备以支援现场的应急行动；</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定期检查应急救援小组的日常工作和应急反应准备情况；</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定期进行次氯酸钠溶液泄漏装备的维护和保养工作，发现问题及时处理。</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cs="宋体" w:asciiTheme="minorEastAsia" w:hAnsiTheme="minorEastAsia" w:eastAsiaTheme="minorEastAsia"/>
          <w:kern w:val="0"/>
          <w:sz w:val="24"/>
        </w:rPr>
        <w:t>5</w:t>
      </w:r>
      <w:r>
        <w:rPr>
          <w:rFonts w:hint="eastAsia" w:cs="宋体" w:asciiTheme="minorEastAsia" w:hAnsiTheme="minorEastAsia" w:eastAsiaTheme="minorEastAsia"/>
          <w:kern w:val="0"/>
          <w:sz w:val="24"/>
        </w:rPr>
        <w:t>应急指挥领导小组成员职责：</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及时将现场情况反馈给应急指挥领导小组；</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负责现场应急处理；</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负责救援后净水生产的恢复工作。</w:t>
      </w:r>
    </w:p>
    <w:p>
      <w:pPr>
        <w:widowControl/>
        <w:spacing w:beforeLines="50" w:afterLines="50" w:line="440" w:lineRule="exact"/>
        <w:outlineLvl w:val="2"/>
        <w:rPr>
          <w:rFonts w:ascii="黑体" w:eastAsia="黑体" w:cs="宋体" w:hAnsiTheme="minorEastAsia"/>
          <w:kern w:val="0"/>
          <w:sz w:val="24"/>
        </w:rPr>
      </w:pPr>
      <w:bookmarkStart w:id="108" w:name="_Toc85203545"/>
      <w:bookmarkStart w:id="109" w:name="_Toc85200328"/>
      <w:r>
        <w:rPr>
          <w:rFonts w:hint="eastAsia" w:ascii="黑体" w:eastAsia="黑体" w:cs="宋体" w:hAnsiTheme="minorEastAsia"/>
          <w:kern w:val="0"/>
          <w:sz w:val="24"/>
        </w:rPr>
        <w:t>3  应急处置</w:t>
      </w:r>
      <w:bookmarkEnd w:id="108"/>
      <w:bookmarkEnd w:id="109"/>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3.1当事人或现场人员第一时间向净水厂主要负责人报告。接报警后初步判断事故可能发展的趋势，再向应急指挥领导小组上报，由应急指挥领导小组通知应急救援小组。</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事故需报告的内容有：事发时间、地点、事故状态、人员受伤情况等，通讯联系方式见附件5.5。</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现场处置</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.1泄漏</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●储罐有砂眼或裂缝泄漏：将储罐泄压，用浸水的棉纱、抹布放在泄漏处，利用液氧气化吸热，让其结冰延缓泄漏；</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●管道、法兰或阀门泄漏：关闭泄漏点两侧的阀门，若前端无阀门或阀门已坏，用浸水的棉纱或抹布放在泄漏处，让其结冰延缓泄漏；</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●气化器泄漏：立即关闭该气化器的进氧阀门，停止使用该气化器，检查泄漏原因，等待修复。</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.2火灾</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●管道、法兰或阀门泄漏处着火：要立即关闭泄漏点两侧的阀门，同时用灭火器、消火栓灭火；</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●储罐泄漏着火：先灭火，同时进行泄压，并用消火栓实施冷却，防止爆炸，然后按照泄漏进行处置；</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●其他部位泄漏着火：先灭火，然后按照泄漏进行处置。</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.3容器爆炸</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●若听见异响等爆炸征兆后，现场人员要立即卧倒；</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●若已发生爆炸，首先要救护、转移伤员至安全地点，等待救治；关闭爆炸点前端的阀门；若有火情，要灭火；若无火情，要用消火栓冷却附近管路或罐体。</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现场人员急救</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●中毒：将伤员脱离富氧环境至通风良好的安全地带，保持其呼吸通畅，严重时拨打“120”或送医院；</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●冻伤：及时发现并将伤者脱离液氧环境，把冻伤部位浸泡在约42℃的温水中，若出现水疱或血疱等，及时拨打“120”或送医院；</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●休克、昏迷急救：让休克者平卧、不用枕头，腿部抬高30度。若属于心原性休克同时伴有心力衰竭、气急，不能平卧时，可采用半卧，注意保暖和安静，尽量不要搬动，如必须搬动时，动作要轻；</w:t>
      </w:r>
    </w:p>
    <w:p>
      <w:pPr>
        <w:widowControl/>
        <w:spacing w:line="440" w:lineRule="exact"/>
        <w:ind w:firstLine="472" w:firstLineChars="200"/>
        <w:rPr>
          <w:rFonts w:cs="宋体" w:asciiTheme="minorEastAsia" w:hAnsiTheme="minorEastAsia" w:eastAsiaTheme="minorEastAsia"/>
          <w:kern w:val="0"/>
          <w:sz w:val="24"/>
        </w:rPr>
      </w:pPr>
      <w:bookmarkStart w:id="110" w:name="_Hlk77278831"/>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扩大应急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现场救援力量若无法控制险情时，立即封闭现场，全员撤离。并由抢险抢修组向应急救援领导小组组长报告。</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必要时，拨打119、120报警，并打开消防通道，接应消防、医疗救护等车辆及外部应急增援力量到来。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.5</w:t>
      </w:r>
      <w:r>
        <w:rPr>
          <w:rFonts w:hint="eastAsia" w:cs="宋体" w:asciiTheme="minorEastAsia" w:hAnsiTheme="minorEastAsia" w:eastAsiaTheme="minorEastAsia"/>
          <w:kern w:val="0"/>
          <w:sz w:val="24"/>
        </w:rPr>
        <w:t>事故处理结束后，清扫现场，经上级同意后恢复生产。</w:t>
      </w:r>
    </w:p>
    <w:bookmarkEnd w:id="110"/>
    <w:p>
      <w:pPr>
        <w:widowControl/>
        <w:spacing w:beforeLines="50" w:afterLines="50" w:line="440" w:lineRule="exact"/>
        <w:outlineLvl w:val="2"/>
        <w:rPr>
          <w:rFonts w:ascii="黑体" w:eastAsia="黑体" w:cs="宋体" w:hAnsiTheme="minorEastAsia"/>
          <w:kern w:val="0"/>
          <w:sz w:val="24"/>
        </w:rPr>
      </w:pPr>
      <w:bookmarkStart w:id="111" w:name="_Toc85203546"/>
      <w:bookmarkStart w:id="112" w:name="_Toc85200329"/>
      <w:r>
        <w:rPr>
          <w:rFonts w:hint="eastAsia" w:ascii="黑体" w:eastAsia="黑体" w:cs="宋体" w:hAnsiTheme="minorEastAsia"/>
          <w:kern w:val="0"/>
          <w:sz w:val="24"/>
        </w:rPr>
        <w:t>4  注意事项</w:t>
      </w:r>
      <w:bookmarkEnd w:id="111"/>
      <w:bookmarkEnd w:id="112"/>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4.1现场救援力量若无法控制险情时，立即封闭现场，全员撤离。</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4.2大量泄漏的情况下进行抢险，应急人员必须穿防护服和佩戴呼吸器，并根据供气能力，控制处置时间。</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4.3处置液氧泄漏事故时，一定要先穿戴好防护用品，避免造成冻伤事故。</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4.4如果阀门、法兰松动造成的泄漏，可在现场通过旋紧螺栓制止泄漏；若管道、储罐或气化器泄漏，要由专业人员进行修复。</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4.5若受冻者的手套或者衣物被液氧冻住，一时脱不下来，则连同肢体一起浸入温水中，待融化后脱下。</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4.6如职工衣服着火，避免狂奔乱跑，可就地翻滚，或用水、被褥等物覆盖灭火。如用灭火器扑救，应捂住伤员的口鼻。</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4.7消火栓水枪至少要两人操作，防止误伤人。灭火时注意与火焰的距离，防止被烧伤。</w:t>
      </w:r>
    </w:p>
    <w:p>
      <w:pPr>
        <w:widowControl/>
        <w:jc w:val="left"/>
        <w:rPr>
          <w:rFonts w:cs="宋体" w:asciiTheme="minorEastAsia" w:hAnsiTheme="minorEastAsia" w:eastAsiaTheme="minorEastAsia"/>
          <w:kern w:val="0"/>
          <w:sz w:val="24"/>
        </w:rPr>
      </w:pPr>
      <w:r>
        <w:rPr>
          <w:rFonts w:cs="宋体" w:asciiTheme="minorEastAsia" w:hAnsiTheme="minorEastAsia" w:eastAsiaTheme="minorEastAsia"/>
          <w:kern w:val="0"/>
          <w:sz w:val="24"/>
        </w:rPr>
        <w:br w:type="page"/>
      </w:r>
    </w:p>
    <w:p>
      <w:pPr>
        <w:widowControl/>
        <w:jc w:val="center"/>
        <w:outlineLvl w:val="1"/>
        <w:rPr>
          <w:rFonts w:ascii="方正小标宋_GBK" w:eastAsia="方正小标宋_GBK" w:cs="宋体" w:hAnsiTheme="minorEastAsia"/>
          <w:kern w:val="0"/>
          <w:szCs w:val="32"/>
        </w:rPr>
      </w:pPr>
      <w:bookmarkStart w:id="113" w:name="_Toc85200335"/>
      <w:bookmarkStart w:id="114" w:name="_Toc85203552"/>
      <w:r>
        <w:rPr>
          <w:rFonts w:hint="eastAsia" w:ascii="方正小标宋_GBK" w:eastAsia="方正小标宋_GBK" w:cs="宋体" w:hAnsiTheme="minorEastAsia"/>
          <w:kern w:val="0"/>
          <w:szCs w:val="32"/>
        </w:rPr>
        <w:t>4取水泵站事故现场处置方案</w:t>
      </w:r>
      <w:bookmarkEnd w:id="113"/>
      <w:bookmarkEnd w:id="114"/>
    </w:p>
    <w:p>
      <w:pPr>
        <w:widowControl/>
        <w:spacing w:beforeLines="50" w:afterLines="50" w:line="440" w:lineRule="exact"/>
        <w:outlineLvl w:val="2"/>
        <w:rPr>
          <w:rFonts w:ascii="黑体" w:eastAsia="黑体" w:cs="宋体" w:hAnsiTheme="minorEastAsia"/>
          <w:kern w:val="0"/>
          <w:sz w:val="24"/>
        </w:rPr>
      </w:pPr>
      <w:bookmarkStart w:id="115" w:name="_Toc85203553"/>
      <w:bookmarkStart w:id="116" w:name="_Toc85200336"/>
      <w:bookmarkStart w:id="117" w:name="_Hlk77276380"/>
      <w:r>
        <w:rPr>
          <w:rFonts w:hint="eastAsia" w:ascii="黑体" w:eastAsia="黑体" w:cs="宋体" w:hAnsiTheme="minorEastAsia"/>
          <w:kern w:val="0"/>
          <w:sz w:val="24"/>
        </w:rPr>
        <w:t>1  事故风险分析</w:t>
      </w:r>
      <w:bookmarkEnd w:id="115"/>
      <w:bookmarkEnd w:id="116"/>
    </w:p>
    <w:p>
      <w:pPr>
        <w:widowControl/>
        <w:spacing w:line="440" w:lineRule="exact"/>
        <w:rPr>
          <w:rFonts w:asciiTheme="minorEastAsia" w:hAnsiTheme="minorEastAsia" w:eastAsiaTheme="minorEastAsia"/>
          <w:sz w:val="24"/>
        </w:rPr>
      </w:pPr>
      <w:r>
        <w:rPr>
          <w:rFonts w:hint="eastAsia" w:cs="宋体" w:asciiTheme="minorEastAsia" w:hAnsiTheme="minorEastAsia" w:eastAsiaTheme="minorEastAsia"/>
          <w:kern w:val="0"/>
          <w:sz w:val="24"/>
        </w:rPr>
        <w:t>1.1</w:t>
      </w:r>
      <w:r>
        <w:rPr>
          <w:rFonts w:hint="eastAsia" w:asciiTheme="minorEastAsia" w:hAnsiTheme="minorEastAsia" w:eastAsiaTheme="minorEastAsia"/>
          <w:sz w:val="24"/>
        </w:rPr>
        <w:t>可能产生的事故类型</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可能造成触电、淹溺、火灾及其他伤害。</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1.2事故发生的地点</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目前集团公司拥有供水取水泵站7座。</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 xml:space="preserve">3 </w:t>
      </w:r>
      <w:r>
        <w:rPr>
          <w:rFonts w:hint="eastAsia" w:cs="宋体" w:asciiTheme="minorEastAsia" w:hAnsiTheme="minorEastAsia" w:eastAsiaTheme="minorEastAsia"/>
          <w:kern w:val="0"/>
          <w:sz w:val="24"/>
        </w:rPr>
        <w:t>事故发生的时间、事故的危害严重程度及其影响范围</w:t>
      </w:r>
    </w:p>
    <w:p>
      <w:pPr>
        <w:widowControl/>
        <w:spacing w:line="440" w:lineRule="exact"/>
        <w:ind w:firstLine="465"/>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设施设备事故，易发生于暴风雨雪天气，特别是汛期及雷雨季节；一旦发生触电、淹溺、火灾事故，可能造成人员伤亡和泵站停机，可能影响相应水厂的供水。</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事故发生前可能出现的征兆</w:t>
      </w:r>
    </w:p>
    <w:p>
      <w:pPr>
        <w:widowControl/>
        <w:spacing w:line="440" w:lineRule="exact"/>
        <w:ind w:firstLine="472" w:firstLineChars="200"/>
        <w:rPr>
          <w:rFonts w:cs="宋体" w:asciiTheme="minorEastAsia" w:hAnsiTheme="minorEastAsia" w:eastAsiaTheme="minorEastAsia"/>
          <w:kern w:val="0"/>
          <w:sz w:val="24"/>
        </w:rPr>
      </w:pPr>
      <w:r>
        <w:rPr>
          <w:rFonts w:hint="eastAsia" w:ascii="宋体" w:hAnsi="宋体" w:eastAsia="宋体"/>
          <w:sz w:val="24"/>
        </w:rPr>
        <w:t>●供电线路</w:t>
      </w:r>
      <w:r>
        <w:rPr>
          <w:rFonts w:hint="eastAsia" w:cs="宋体" w:asciiTheme="minorEastAsia" w:hAnsiTheme="minorEastAsia" w:eastAsiaTheme="minorEastAsia"/>
          <w:kern w:val="0"/>
          <w:sz w:val="24"/>
        </w:rPr>
        <w:t>老化、未定期维护保养；</w:t>
      </w:r>
    </w:p>
    <w:p>
      <w:pPr>
        <w:widowControl/>
        <w:spacing w:line="440" w:lineRule="exact"/>
        <w:ind w:firstLine="472" w:firstLineChars="200"/>
        <w:rPr>
          <w:rFonts w:cs="宋体" w:asciiTheme="minorEastAsia" w:hAnsiTheme="minorEastAsia" w:eastAsiaTheme="minorEastAsia"/>
          <w:kern w:val="0"/>
          <w:sz w:val="24"/>
        </w:rPr>
      </w:pPr>
      <w:r>
        <w:rPr>
          <w:rFonts w:hint="eastAsia" w:ascii="宋体" w:hAnsi="宋体" w:eastAsia="宋体"/>
          <w:sz w:val="24"/>
        </w:rPr>
        <w:t>●</w:t>
      </w:r>
      <w:r>
        <w:rPr>
          <w:rFonts w:hint="eastAsia" w:cs="宋体" w:asciiTheme="minorEastAsia" w:hAnsiTheme="minorEastAsia" w:eastAsiaTheme="minorEastAsia"/>
          <w:kern w:val="0"/>
          <w:sz w:val="24"/>
        </w:rPr>
        <w:t>误操作、违章操作；</w:t>
      </w:r>
    </w:p>
    <w:p>
      <w:pPr>
        <w:widowControl/>
        <w:spacing w:line="440" w:lineRule="exact"/>
        <w:ind w:firstLine="472" w:firstLineChars="200"/>
        <w:rPr>
          <w:rFonts w:cs="宋体" w:asciiTheme="minorEastAsia" w:hAnsiTheme="minorEastAsia" w:eastAsiaTheme="minorEastAsia"/>
          <w:kern w:val="0"/>
          <w:sz w:val="24"/>
        </w:rPr>
      </w:pPr>
      <w:r>
        <w:rPr>
          <w:rFonts w:hint="eastAsia" w:ascii="宋体" w:hAnsi="宋体" w:eastAsia="宋体"/>
          <w:sz w:val="24"/>
        </w:rPr>
        <w:t>●</w:t>
      </w:r>
      <w:r>
        <w:rPr>
          <w:rFonts w:hint="eastAsia" w:cs="宋体" w:asciiTheme="minorEastAsia" w:hAnsiTheme="minorEastAsia" w:eastAsiaTheme="minorEastAsia"/>
          <w:kern w:val="0"/>
          <w:sz w:val="24"/>
        </w:rPr>
        <w:t>冬季未采取防冻措施；</w:t>
      </w:r>
    </w:p>
    <w:p>
      <w:pPr>
        <w:widowControl/>
        <w:spacing w:line="440" w:lineRule="exact"/>
        <w:ind w:firstLine="472" w:firstLineChars="200"/>
        <w:rPr>
          <w:rFonts w:cs="宋体" w:asciiTheme="minorEastAsia" w:hAnsiTheme="minorEastAsia" w:eastAsiaTheme="minorEastAsia"/>
          <w:kern w:val="0"/>
          <w:sz w:val="24"/>
        </w:rPr>
      </w:pPr>
      <w:r>
        <w:rPr>
          <w:rFonts w:hint="eastAsia" w:ascii="宋体" w:hAnsi="宋体" w:eastAsia="宋体"/>
          <w:sz w:val="24"/>
        </w:rPr>
        <w:t>●</w:t>
      </w:r>
      <w:r>
        <w:rPr>
          <w:rFonts w:hint="eastAsia" w:cs="宋体" w:asciiTheme="minorEastAsia" w:hAnsiTheme="minorEastAsia" w:eastAsiaTheme="minorEastAsia"/>
          <w:kern w:val="0"/>
          <w:sz w:val="24"/>
        </w:rPr>
        <w:t>未进行防雷检测；</w:t>
      </w:r>
    </w:p>
    <w:p>
      <w:pPr>
        <w:widowControl/>
        <w:spacing w:line="440" w:lineRule="exact"/>
        <w:ind w:firstLine="472" w:firstLineChars="200"/>
        <w:rPr>
          <w:rFonts w:cs="宋体" w:asciiTheme="minorEastAsia" w:hAnsiTheme="minorEastAsia" w:eastAsiaTheme="minorEastAsia"/>
          <w:kern w:val="0"/>
          <w:sz w:val="24"/>
        </w:rPr>
      </w:pPr>
      <w:r>
        <w:rPr>
          <w:rFonts w:hint="eastAsia" w:ascii="宋体" w:hAnsi="宋体" w:eastAsia="宋体"/>
          <w:sz w:val="24"/>
        </w:rPr>
        <w:t>●</w:t>
      </w:r>
      <w:r>
        <w:rPr>
          <w:rFonts w:hint="eastAsia" w:cs="宋体" w:asciiTheme="minorEastAsia" w:hAnsiTheme="minorEastAsia" w:eastAsiaTheme="minorEastAsia"/>
          <w:kern w:val="0"/>
          <w:sz w:val="24"/>
        </w:rPr>
        <w:t>冒烟。</w:t>
      </w:r>
      <w:bookmarkEnd w:id="117"/>
    </w:p>
    <w:p>
      <w:pPr>
        <w:widowControl/>
        <w:spacing w:beforeLines="50" w:afterLines="50" w:line="440" w:lineRule="exact"/>
        <w:outlineLvl w:val="2"/>
        <w:rPr>
          <w:rFonts w:ascii="黑体" w:eastAsia="黑体" w:cs="宋体" w:hAnsiTheme="minorEastAsia"/>
          <w:kern w:val="0"/>
          <w:sz w:val="24"/>
        </w:rPr>
      </w:pPr>
      <w:bookmarkStart w:id="118" w:name="_Toc85203554"/>
      <w:bookmarkStart w:id="119" w:name="_Toc85200337"/>
      <w:r>
        <w:rPr>
          <w:rFonts w:hint="eastAsia" w:ascii="黑体" w:eastAsia="黑体" w:cs="宋体" w:hAnsiTheme="minorEastAsia"/>
          <w:kern w:val="0"/>
          <w:sz w:val="24"/>
        </w:rPr>
        <w:t>2  应急工作职责</w:t>
      </w:r>
      <w:bookmarkEnd w:id="118"/>
      <w:bookmarkEnd w:id="119"/>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事故发现第一人：</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1、第一时间将事故信息报告所属单位负责人；</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2、在确保自身和他人安全的情况下，采取措施控制事态发展。</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单位负责人：</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1、立即成为现场指挥员，启动应急响应程序。</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2、立即拨打集团公司电话：</w:t>
      </w:r>
      <w:r>
        <w:rPr>
          <w:rFonts w:cs="宋体" w:asciiTheme="minorEastAsia" w:hAnsiTheme="minorEastAsia" w:eastAsiaTheme="minorEastAsia"/>
          <w:kern w:val="0"/>
          <w:sz w:val="24"/>
        </w:rPr>
        <w:t>5976111</w:t>
      </w:r>
      <w:r>
        <w:rPr>
          <w:rFonts w:hint="eastAsia" w:cs="宋体" w:asciiTheme="minorEastAsia" w:hAnsiTheme="minorEastAsia" w:eastAsiaTheme="minorEastAsia"/>
          <w:kern w:val="0"/>
          <w:sz w:val="24"/>
        </w:rPr>
        <w:t>。</w:t>
      </w:r>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、组织本单位应急响应人员进行应急处理。</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泵站和现场人员：现场应急处置措施的实施。</w:t>
      </w:r>
    </w:p>
    <w:p>
      <w:pPr>
        <w:widowControl/>
        <w:spacing w:beforeLines="50" w:afterLines="50" w:line="440" w:lineRule="exact"/>
        <w:outlineLvl w:val="2"/>
        <w:rPr>
          <w:rFonts w:ascii="黑体" w:eastAsia="黑体" w:cs="宋体" w:hAnsiTheme="minorEastAsia"/>
          <w:kern w:val="0"/>
          <w:sz w:val="24"/>
        </w:rPr>
      </w:pPr>
      <w:bookmarkStart w:id="120" w:name="_Toc85203555"/>
      <w:bookmarkStart w:id="121" w:name="_Toc85200338"/>
      <w:r>
        <w:rPr>
          <w:rFonts w:hint="eastAsia" w:ascii="黑体" w:eastAsia="黑体" w:cs="宋体" w:hAnsiTheme="minorEastAsia"/>
          <w:kern w:val="0"/>
          <w:sz w:val="24"/>
        </w:rPr>
        <w:t>3  应急处置</w:t>
      </w:r>
      <w:bookmarkEnd w:id="120"/>
      <w:bookmarkEnd w:id="121"/>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3.1事故报告</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事故发现人立即向所属单位领导报告，单位领导接报警后初步判断事故可能发展的趋势，再向集团应急总指挥报告。</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事故需报告的内容有：事发时间、地点、事故状态、人员受伤情况等。人员和电话见附件5.1。</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现场处置</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3.2.1遇到暴雨、雪等恶劣天气时，如果雨水量很大水位不断上涨时，及时上报，必要时切断相关设备的电源，防止电气设备短路。</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3.2.2发生突然停电应急措施：首先判断停电原因。如果电机用电停电，立即关闭出水阀门，防止多功能阀失灵产生水锤，给供水机组造成损失，然后查找原因。如果是低压或照明部分停电，应采取试探性复位方式，如复位不成功或高压断电，必须立即上报，严禁值班人员无证进行高压操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3.2.3发生火灾时应急措施：视火势轻重采取报警或用灭火器，自行灭火等措施，若高压部分发生火灾，须立即报警，并采取有效处理措施。</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3.2.4设备、管网发生重大故障时应急措施：立即停止设备运行,关闭相关阀门，切断设备电源，立即上报，并做好记录。</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3.2.</w:t>
      </w:r>
      <w:r>
        <w:rPr>
          <w:rFonts w:cs="宋体" w:asciiTheme="minorEastAsia" w:hAnsiTheme="minorEastAsia" w:eastAsiaTheme="minorEastAsia"/>
          <w:kern w:val="0"/>
          <w:sz w:val="24"/>
        </w:rPr>
        <w:t>5</w:t>
      </w:r>
      <w:r>
        <w:rPr>
          <w:rFonts w:hint="eastAsia" w:cs="宋体" w:asciiTheme="minorEastAsia" w:hAnsiTheme="minorEastAsia" w:eastAsiaTheme="minorEastAsia"/>
          <w:kern w:val="0"/>
          <w:sz w:val="24"/>
        </w:rPr>
        <w:t>触电</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现场人员应第一时间采用绝缘工具将人与带电设备进行分离，及时切断所在区域电源。判断伤情情况，根据情况实施救治。</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.2.6</w:t>
      </w:r>
      <w:r>
        <w:rPr>
          <w:rFonts w:hint="eastAsia" w:cs="宋体" w:asciiTheme="minorEastAsia" w:hAnsiTheme="minorEastAsia" w:eastAsiaTheme="minorEastAsia"/>
          <w:kern w:val="0"/>
          <w:sz w:val="24"/>
        </w:rPr>
        <w:t>淹溺</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现场人员第一时间将救生圈抛给落水人员，牵引落水人员上岸。若落水人员无能力自行靠近救援工具，应在确保自身安全的情况下，利用现场器材，如绳、竿、救生圈等救人，尽快将其救出水面。</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人员救护</w:t>
      </w:r>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t>3.3.1</w:t>
      </w:r>
      <w:r>
        <w:rPr>
          <w:rFonts w:hint="eastAsia" w:cs="宋体" w:asciiTheme="minorEastAsia" w:hAnsiTheme="minorEastAsia" w:eastAsiaTheme="minorEastAsia"/>
          <w:kern w:val="0"/>
          <w:sz w:val="24"/>
        </w:rPr>
        <w:t>对轻度烧伤时要保护好皮肤，切不可用毛巾擦拭，防弄破感染，同时用烫伤膏擦拭；对大面积烧伤并已休克者，要防其舌头收缩堵塞咽喉造成窒息，一旦出现这种情况，在场人员应将伤者嘴撬开，将舌头拉出，保证呼吸畅通；对心跳停止者，立即进行人工呼吸和胸外心脏按压术，并边抢救边送医院救治；</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.3.2</w:t>
      </w:r>
      <w:r>
        <w:rPr>
          <w:rFonts w:hint="eastAsia" w:cs="宋体" w:asciiTheme="minorEastAsia" w:hAnsiTheme="minorEastAsia" w:eastAsiaTheme="minorEastAsia"/>
          <w:kern w:val="0"/>
          <w:sz w:val="24"/>
        </w:rPr>
        <w:t>将溺水者平放在地面，迅速撬开其口腔，清除其口腔和鼻腔异物，如淤泥、杂草等。倒出腹腔内吸入物，但要注意不可一味倒水而延误抢救时间。将溺水者置于抢救者曲膝的大腿上，头部朝下，按压其背部迫使呼吸道和胃里的吸入物排出。当溺水者呼吸停止或极其微弱时，应立即实施人工呼吸法，必要时施行胸外心脏按压法。</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扩大应急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现场救援力量若无法控制险情时，立即撤离。并由单位负责人向集团应急救援领导小组报告，申请启动相应专项预案。</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.5</w:t>
      </w:r>
      <w:r>
        <w:rPr>
          <w:rFonts w:hint="eastAsia" w:cs="宋体" w:asciiTheme="minorEastAsia" w:hAnsiTheme="minorEastAsia" w:eastAsiaTheme="minorEastAsia"/>
          <w:kern w:val="0"/>
          <w:sz w:val="24"/>
        </w:rPr>
        <w:t>必要时，拨打119、120报警，并打开消防通道，接应消防、医疗救护等车辆及外部应急增援力量到来。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.6</w:t>
      </w:r>
      <w:r>
        <w:rPr>
          <w:rFonts w:hint="eastAsia" w:cs="宋体" w:asciiTheme="minorEastAsia" w:hAnsiTheme="minorEastAsia" w:eastAsiaTheme="minorEastAsia"/>
          <w:kern w:val="0"/>
          <w:sz w:val="24"/>
        </w:rPr>
        <w:t>事故处理结束后，清扫现场，经上级同意后恢复生产。</w:t>
      </w:r>
    </w:p>
    <w:p>
      <w:pPr>
        <w:widowControl/>
        <w:spacing w:beforeLines="50" w:afterLines="50" w:line="440" w:lineRule="exact"/>
        <w:outlineLvl w:val="2"/>
        <w:rPr>
          <w:rFonts w:ascii="黑体" w:eastAsia="黑体" w:cs="宋体" w:hAnsiTheme="minorEastAsia"/>
          <w:kern w:val="0"/>
          <w:sz w:val="24"/>
        </w:rPr>
      </w:pPr>
      <w:bookmarkStart w:id="122" w:name="_Toc85203556"/>
      <w:bookmarkStart w:id="123" w:name="_Toc85200339"/>
      <w:r>
        <w:rPr>
          <w:rFonts w:hint="eastAsia" w:ascii="黑体" w:eastAsia="黑体" w:cs="宋体" w:hAnsiTheme="minorEastAsia"/>
          <w:kern w:val="0"/>
          <w:sz w:val="24"/>
        </w:rPr>
        <w:t>4  注意事项</w:t>
      </w:r>
      <w:bookmarkEnd w:id="122"/>
      <w:bookmarkEnd w:id="123"/>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4.1现场应急处置抢险人员必须由2人以上组成，至少有一个监护人。</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4.2电气操作必须穿绝缘靴、戴绝缘手套，做好个人防护措施。</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4.3在事故无法得到控制，威胁到人身安全时，必须立即撤离事故现场。</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4.4灭火器应当使用正确。</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4.5使用灭火器时注意与火源的安全距离，防止误伤自己。</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4.6灭火器使用后必须定置放置，在事故抢险结束后，马上进行罐装。</w:t>
      </w:r>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br w:type="page"/>
      </w:r>
    </w:p>
    <w:p>
      <w:pPr>
        <w:jc w:val="center"/>
        <w:outlineLvl w:val="1"/>
        <w:rPr>
          <w:rFonts w:ascii="方正小标宋_GBK" w:hAnsi="宋体" w:eastAsia="方正小标宋_GBK"/>
          <w:szCs w:val="32"/>
        </w:rPr>
      </w:pPr>
      <w:bookmarkStart w:id="124" w:name="_Toc85200340"/>
      <w:bookmarkStart w:id="125" w:name="_Toc85203557"/>
      <w:r>
        <w:rPr>
          <w:rFonts w:hint="eastAsia" w:ascii="方正小标宋_GBK" w:hAnsi="宋体" w:eastAsia="方正小标宋_GBK"/>
          <w:szCs w:val="32"/>
        </w:rPr>
        <w:t>5排水泵站事故现场处置方案</w:t>
      </w:r>
      <w:bookmarkEnd w:id="124"/>
      <w:bookmarkEnd w:id="125"/>
    </w:p>
    <w:p>
      <w:pPr>
        <w:widowControl/>
        <w:spacing w:beforeLines="50" w:afterLines="50" w:line="440" w:lineRule="exact"/>
        <w:outlineLvl w:val="2"/>
        <w:rPr>
          <w:rFonts w:ascii="黑体" w:eastAsia="黑体" w:cs="宋体" w:hAnsiTheme="minorEastAsia"/>
          <w:kern w:val="0"/>
          <w:sz w:val="24"/>
        </w:rPr>
      </w:pPr>
      <w:bookmarkStart w:id="126" w:name="_Toc85200341"/>
      <w:bookmarkStart w:id="127" w:name="_Toc85203558"/>
      <w:r>
        <w:rPr>
          <w:rFonts w:hint="eastAsia" w:ascii="黑体" w:eastAsia="黑体" w:cs="宋体" w:hAnsiTheme="minorEastAsia"/>
          <w:kern w:val="0"/>
          <w:sz w:val="24"/>
        </w:rPr>
        <w:t>1  事故风险分析</w:t>
      </w:r>
      <w:bookmarkEnd w:id="126"/>
      <w:bookmarkEnd w:id="127"/>
    </w:p>
    <w:p>
      <w:pPr>
        <w:widowControl/>
        <w:spacing w:line="440" w:lineRule="exact"/>
        <w:rPr>
          <w:rFonts w:asciiTheme="minorEastAsia" w:hAnsiTheme="minorEastAsia" w:eastAsiaTheme="minorEastAsia"/>
          <w:sz w:val="24"/>
        </w:rPr>
      </w:pPr>
      <w:r>
        <w:rPr>
          <w:rFonts w:hint="eastAsia" w:cs="宋体" w:asciiTheme="minorEastAsia" w:hAnsiTheme="minorEastAsia" w:eastAsiaTheme="minorEastAsia"/>
          <w:kern w:val="0"/>
          <w:sz w:val="24"/>
        </w:rPr>
        <w:t>1.1</w:t>
      </w:r>
      <w:r>
        <w:rPr>
          <w:rFonts w:hint="eastAsia" w:asciiTheme="minorEastAsia" w:hAnsiTheme="minorEastAsia" w:eastAsiaTheme="minorEastAsia"/>
          <w:sz w:val="24"/>
        </w:rPr>
        <w:t>可能产生的事故类型</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可能造成触电、淹溺、火灾及其他伤害。</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1.2事故发生的地点</w:t>
      </w:r>
    </w:p>
    <w:p>
      <w:pPr>
        <w:widowControl/>
        <w:spacing w:line="440" w:lineRule="exact"/>
        <w:ind w:firstLine="472" w:firstLineChars="200"/>
        <w:rPr>
          <w:rFonts w:cs="宋体" w:asciiTheme="minorEastAsia" w:hAnsiTheme="minorEastAsia" w:eastAsiaTheme="minorEastAsia"/>
          <w:kern w:val="0"/>
          <w:sz w:val="24"/>
        </w:rPr>
      </w:pPr>
      <w:r>
        <w:rPr>
          <w:rFonts w:hint="eastAsia" w:ascii="宋体" w:hAnsi="宋体" w:eastAsia="宋体"/>
          <w:sz w:val="24"/>
        </w:rPr>
        <w:t>老集泵站、望岛泵站、戚家庄泵站、威高广场泵站、海滨路泵站、合庆泵站、王家村泵站、高区一泵站、高区二泵站、高区三泵站、高区四泵站、孙家疃泵站、远遥泵站、戚家庄泵站、张村泵站、温泉泵站、桥头泵站、崮山泵站、卫家滩泵站、羊亭泵站、草庙子泵站、威泉泵站、三角泵站、蔄山泵站、育华路泵站、金线顶泵站、初村泵站、党校泵站、工业新区排海泵站、高区污水处理厂排海泵站</w:t>
      </w:r>
      <w:r>
        <w:rPr>
          <w:rFonts w:hint="eastAsia" w:cs="宋体" w:asciiTheme="minorEastAsia" w:hAnsiTheme="minorEastAsia" w:eastAsiaTheme="minorEastAsia"/>
          <w:kern w:val="0"/>
          <w:sz w:val="24"/>
        </w:rPr>
        <w:t>。</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 xml:space="preserve">3 </w:t>
      </w:r>
      <w:r>
        <w:rPr>
          <w:rFonts w:hint="eastAsia" w:cs="宋体" w:asciiTheme="minorEastAsia" w:hAnsiTheme="minorEastAsia" w:eastAsiaTheme="minorEastAsia"/>
          <w:kern w:val="0"/>
          <w:sz w:val="24"/>
        </w:rPr>
        <w:t>事故发生的时间、事故的危害严重程度及其影响范围</w:t>
      </w:r>
    </w:p>
    <w:p>
      <w:pPr>
        <w:widowControl/>
        <w:spacing w:line="440" w:lineRule="exact"/>
        <w:ind w:firstLine="465"/>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泵站设施、设备事故，易发生于汛期；一旦发生触电、淹溺、火灾事故，可能造成人员伤亡和泵站停机，可能影响相应水厂的供水。</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事故发生前可能出现的征兆</w:t>
      </w:r>
    </w:p>
    <w:p>
      <w:pPr>
        <w:widowControl/>
        <w:spacing w:line="440" w:lineRule="exact"/>
        <w:ind w:firstLine="472" w:firstLineChars="200"/>
        <w:rPr>
          <w:rFonts w:cs="宋体" w:asciiTheme="minorEastAsia" w:hAnsiTheme="minorEastAsia" w:eastAsiaTheme="minorEastAsia"/>
          <w:kern w:val="0"/>
          <w:sz w:val="24"/>
        </w:rPr>
      </w:pPr>
      <w:r>
        <w:rPr>
          <w:rFonts w:hint="eastAsia" w:ascii="宋体" w:hAnsi="宋体" w:eastAsia="宋体"/>
          <w:sz w:val="24"/>
        </w:rPr>
        <w:t>●供电线路</w:t>
      </w:r>
      <w:r>
        <w:rPr>
          <w:rFonts w:hint="eastAsia" w:cs="宋体" w:asciiTheme="minorEastAsia" w:hAnsiTheme="minorEastAsia" w:eastAsiaTheme="minorEastAsia"/>
          <w:kern w:val="0"/>
          <w:sz w:val="24"/>
        </w:rPr>
        <w:t>老化、未定期维护保养；</w:t>
      </w:r>
    </w:p>
    <w:p>
      <w:pPr>
        <w:widowControl/>
        <w:spacing w:line="440" w:lineRule="exact"/>
        <w:ind w:firstLine="472" w:firstLineChars="200"/>
        <w:rPr>
          <w:rFonts w:cs="宋体" w:asciiTheme="minorEastAsia" w:hAnsiTheme="minorEastAsia" w:eastAsiaTheme="minorEastAsia"/>
          <w:kern w:val="0"/>
          <w:sz w:val="24"/>
        </w:rPr>
      </w:pPr>
      <w:r>
        <w:rPr>
          <w:rFonts w:hint="eastAsia" w:ascii="宋体" w:hAnsi="宋体" w:eastAsia="宋体"/>
          <w:sz w:val="24"/>
        </w:rPr>
        <w:t>●</w:t>
      </w:r>
      <w:r>
        <w:rPr>
          <w:rFonts w:hint="eastAsia" w:cs="宋体" w:asciiTheme="minorEastAsia" w:hAnsiTheme="minorEastAsia" w:eastAsiaTheme="minorEastAsia"/>
          <w:kern w:val="0"/>
          <w:sz w:val="24"/>
        </w:rPr>
        <w:t>误操作、违章操作；</w:t>
      </w:r>
    </w:p>
    <w:p>
      <w:pPr>
        <w:widowControl/>
        <w:spacing w:line="440" w:lineRule="exact"/>
        <w:ind w:firstLine="472" w:firstLineChars="200"/>
        <w:rPr>
          <w:rFonts w:cs="宋体" w:asciiTheme="minorEastAsia" w:hAnsiTheme="minorEastAsia" w:eastAsiaTheme="minorEastAsia"/>
          <w:kern w:val="0"/>
          <w:sz w:val="24"/>
        </w:rPr>
      </w:pPr>
      <w:r>
        <w:rPr>
          <w:rFonts w:hint="eastAsia" w:ascii="宋体" w:hAnsi="宋体" w:eastAsia="宋体"/>
          <w:sz w:val="24"/>
        </w:rPr>
        <w:t>●</w:t>
      </w:r>
      <w:r>
        <w:rPr>
          <w:rFonts w:hint="eastAsia" w:cs="宋体" w:asciiTheme="minorEastAsia" w:hAnsiTheme="minorEastAsia" w:eastAsiaTheme="minorEastAsia"/>
          <w:kern w:val="0"/>
          <w:sz w:val="24"/>
        </w:rPr>
        <w:t>电流急速下降，水泵声音异常；</w:t>
      </w:r>
    </w:p>
    <w:p>
      <w:pPr>
        <w:widowControl/>
        <w:spacing w:line="440" w:lineRule="exact"/>
        <w:ind w:firstLine="472" w:firstLineChars="200"/>
        <w:rPr>
          <w:rFonts w:cs="宋体" w:asciiTheme="minorEastAsia" w:hAnsiTheme="minorEastAsia" w:eastAsiaTheme="minorEastAsia"/>
          <w:kern w:val="0"/>
          <w:sz w:val="24"/>
        </w:rPr>
      </w:pPr>
      <w:r>
        <w:rPr>
          <w:rFonts w:hint="eastAsia" w:ascii="宋体" w:hAnsi="宋体" w:eastAsia="宋体"/>
          <w:sz w:val="24"/>
        </w:rPr>
        <w:t>●</w:t>
      </w:r>
      <w:r>
        <w:rPr>
          <w:rFonts w:hint="eastAsia" w:cs="宋体" w:asciiTheme="minorEastAsia" w:hAnsiTheme="minorEastAsia" w:eastAsiaTheme="minorEastAsia"/>
          <w:kern w:val="0"/>
          <w:sz w:val="24"/>
        </w:rPr>
        <w:t>滑道锈蚀开裂；</w:t>
      </w:r>
    </w:p>
    <w:p>
      <w:pPr>
        <w:spacing w:line="440" w:lineRule="exact"/>
        <w:ind w:firstLine="472" w:firstLineChars="200"/>
        <w:rPr>
          <w:rFonts w:ascii="宋体" w:hAnsi="宋体" w:eastAsia="宋体"/>
          <w:sz w:val="24"/>
        </w:rPr>
      </w:pPr>
      <w:r>
        <w:rPr>
          <w:rFonts w:hint="eastAsia" w:ascii="宋体" w:hAnsi="宋体" w:eastAsia="宋体"/>
          <w:sz w:val="24"/>
        </w:rPr>
        <w:t>●</w:t>
      </w:r>
      <w:r>
        <w:rPr>
          <w:rFonts w:hint="eastAsia" w:cs="宋体" w:asciiTheme="minorEastAsia" w:hAnsiTheme="minorEastAsia" w:eastAsiaTheme="minorEastAsia"/>
          <w:kern w:val="0"/>
          <w:sz w:val="24"/>
        </w:rPr>
        <w:t>冒烟。</w:t>
      </w:r>
    </w:p>
    <w:p>
      <w:pPr>
        <w:widowControl/>
        <w:spacing w:beforeLines="50" w:afterLines="50" w:line="440" w:lineRule="exact"/>
        <w:outlineLvl w:val="2"/>
        <w:rPr>
          <w:rFonts w:ascii="黑体" w:hAnsi="宋体" w:eastAsia="黑体"/>
          <w:sz w:val="24"/>
        </w:rPr>
      </w:pPr>
      <w:bookmarkStart w:id="128" w:name="_Toc85203559"/>
      <w:bookmarkStart w:id="129" w:name="_Toc85200342"/>
      <w:r>
        <w:rPr>
          <w:rFonts w:hint="eastAsia" w:ascii="黑体" w:hAnsi="宋体" w:eastAsia="黑体"/>
          <w:sz w:val="24"/>
        </w:rPr>
        <w:t>2  应急工作职责</w:t>
      </w:r>
      <w:bookmarkEnd w:id="128"/>
      <w:bookmarkEnd w:id="129"/>
    </w:p>
    <w:p>
      <w:pPr>
        <w:spacing w:line="440" w:lineRule="exact"/>
        <w:rPr>
          <w:rFonts w:ascii="宋体" w:hAnsi="宋体" w:eastAsia="宋体"/>
          <w:sz w:val="24"/>
        </w:rPr>
      </w:pPr>
      <w:bookmarkStart w:id="130" w:name="_Hlk77284828"/>
      <w:r>
        <w:rPr>
          <w:rFonts w:ascii="宋体" w:hAnsi="宋体" w:eastAsia="宋体"/>
          <w:sz w:val="24"/>
        </w:rPr>
        <w:t>2.1</w:t>
      </w:r>
      <w:r>
        <w:rPr>
          <w:rFonts w:hint="eastAsia" w:ascii="宋体" w:hAnsi="宋体" w:eastAsia="宋体"/>
          <w:sz w:val="24"/>
        </w:rPr>
        <w:t>抢险抢修组</w:t>
      </w:r>
    </w:p>
    <w:p>
      <w:pPr>
        <w:spacing w:line="440" w:lineRule="exact"/>
        <w:ind w:firstLine="472" w:firstLineChars="200"/>
        <w:rPr>
          <w:rFonts w:ascii="宋体" w:hAnsi="宋体" w:eastAsia="宋体"/>
          <w:sz w:val="24"/>
        </w:rPr>
      </w:pPr>
      <w:r>
        <w:rPr>
          <w:rFonts w:hint="eastAsia" w:asciiTheme="minorEastAsia" w:hAnsiTheme="minorEastAsia" w:eastAsiaTheme="minorEastAsia"/>
          <w:sz w:val="24"/>
        </w:rPr>
        <w:t>排水泵站事故现场处置人员名单及联系方式</w:t>
      </w:r>
      <w:r>
        <w:rPr>
          <w:rFonts w:hint="eastAsia" w:ascii="宋体" w:hAnsi="宋体" w:eastAsia="宋体"/>
          <w:sz w:val="24"/>
        </w:rPr>
        <w:t>：见附件5.7</w:t>
      </w:r>
      <w:r>
        <w:rPr>
          <w:rFonts w:hint="eastAsia" w:asciiTheme="minorEastAsia" w:hAnsiTheme="minorEastAsia" w:eastAsiaTheme="minorEastAsia"/>
          <w:sz w:val="24"/>
        </w:rPr>
        <w:t>。</w:t>
      </w:r>
    </w:p>
    <w:p>
      <w:pPr>
        <w:spacing w:line="440" w:lineRule="exact"/>
        <w:ind w:firstLine="472" w:firstLineChars="200"/>
        <w:rPr>
          <w:rFonts w:ascii="宋体" w:hAnsi="宋体" w:eastAsia="宋体"/>
          <w:sz w:val="24"/>
        </w:rPr>
      </w:pPr>
      <w:r>
        <w:rPr>
          <w:rFonts w:hint="eastAsia" w:ascii="宋体" w:hAnsi="宋体" w:eastAsia="宋体"/>
          <w:sz w:val="24"/>
        </w:rPr>
        <w:t>●接到事故报告后，立即赶往事故现场；</w:t>
      </w:r>
    </w:p>
    <w:p>
      <w:pPr>
        <w:spacing w:line="440" w:lineRule="exact"/>
        <w:ind w:firstLine="472" w:firstLineChars="200"/>
        <w:rPr>
          <w:rFonts w:ascii="宋体" w:hAnsi="宋体" w:eastAsia="宋体"/>
          <w:sz w:val="24"/>
        </w:rPr>
      </w:pPr>
      <w:r>
        <w:rPr>
          <w:rFonts w:hint="eastAsia" w:ascii="宋体" w:hAnsi="宋体" w:eastAsia="宋体"/>
          <w:sz w:val="24"/>
        </w:rPr>
        <w:t>●负责事故现场控制及故障点维修等工作；</w:t>
      </w:r>
    </w:p>
    <w:p>
      <w:pPr>
        <w:spacing w:line="440" w:lineRule="exact"/>
        <w:ind w:firstLine="472" w:firstLineChars="200"/>
        <w:rPr>
          <w:rFonts w:ascii="宋体" w:hAnsi="宋体" w:eastAsia="宋体"/>
          <w:sz w:val="24"/>
        </w:rPr>
      </w:pPr>
      <w:r>
        <w:rPr>
          <w:rFonts w:hint="eastAsia" w:ascii="宋体" w:hAnsi="宋体" w:eastAsia="宋体"/>
          <w:sz w:val="24"/>
        </w:rPr>
        <w:t>●对受伤人员进行现场救护；</w:t>
      </w:r>
    </w:p>
    <w:p>
      <w:pPr>
        <w:spacing w:line="440" w:lineRule="exact"/>
        <w:ind w:firstLine="472" w:firstLineChars="200"/>
        <w:rPr>
          <w:rFonts w:ascii="宋体" w:hAnsi="宋体" w:eastAsia="宋体"/>
          <w:sz w:val="24"/>
        </w:rPr>
      </w:pPr>
      <w:r>
        <w:rPr>
          <w:rFonts w:hint="eastAsia" w:ascii="宋体" w:hAnsi="宋体" w:eastAsia="宋体"/>
          <w:sz w:val="24"/>
        </w:rPr>
        <w:t>●负责事故现场的恢复工作。</w:t>
      </w:r>
    </w:p>
    <w:p>
      <w:pPr>
        <w:spacing w:line="440" w:lineRule="exact"/>
        <w:rPr>
          <w:rFonts w:ascii="宋体" w:hAnsi="宋体" w:eastAsia="宋体"/>
          <w:sz w:val="24"/>
        </w:rPr>
      </w:pPr>
      <w:r>
        <w:rPr>
          <w:rFonts w:hint="eastAsia" w:ascii="宋体" w:hAnsi="宋体" w:eastAsia="宋体"/>
          <w:sz w:val="24"/>
        </w:rPr>
        <w:t>2</w:t>
      </w:r>
      <w:r>
        <w:rPr>
          <w:rFonts w:ascii="宋体" w:hAnsi="宋体" w:eastAsia="宋体"/>
          <w:sz w:val="24"/>
        </w:rPr>
        <w:t>.2</w:t>
      </w:r>
      <w:r>
        <w:rPr>
          <w:rFonts w:hint="eastAsia" w:ascii="宋体" w:hAnsi="宋体" w:eastAsia="宋体"/>
          <w:sz w:val="24"/>
        </w:rPr>
        <w:t>警戒组</w:t>
      </w:r>
    </w:p>
    <w:p>
      <w:pPr>
        <w:spacing w:line="440" w:lineRule="exact"/>
        <w:ind w:firstLine="472" w:firstLineChars="200"/>
        <w:rPr>
          <w:rFonts w:ascii="宋体" w:hAnsi="宋体" w:eastAsia="宋体"/>
          <w:sz w:val="24"/>
        </w:rPr>
      </w:pPr>
      <w:r>
        <w:rPr>
          <w:rFonts w:hint="eastAsia" w:ascii="宋体" w:hAnsi="宋体" w:eastAsia="宋体"/>
          <w:sz w:val="24"/>
        </w:rPr>
        <w:t>●接到事故报告后，立即赶往事故现场；</w:t>
      </w:r>
    </w:p>
    <w:p>
      <w:pPr>
        <w:spacing w:line="440" w:lineRule="exact"/>
        <w:ind w:firstLine="472" w:firstLineChars="200"/>
        <w:rPr>
          <w:rFonts w:ascii="宋体" w:hAnsi="宋体" w:eastAsia="宋体"/>
          <w:sz w:val="24"/>
        </w:rPr>
      </w:pPr>
      <w:r>
        <w:rPr>
          <w:rFonts w:hint="eastAsia" w:ascii="宋体" w:hAnsi="宋体" w:eastAsia="宋体"/>
          <w:sz w:val="24"/>
        </w:rPr>
        <w:t>●设立警戒区，实施现场警戒；</w:t>
      </w:r>
    </w:p>
    <w:p>
      <w:pPr>
        <w:spacing w:line="440" w:lineRule="exact"/>
        <w:ind w:firstLine="472" w:firstLineChars="200"/>
        <w:rPr>
          <w:rFonts w:ascii="宋体" w:hAnsi="宋体" w:eastAsia="宋体"/>
          <w:sz w:val="24"/>
        </w:rPr>
      </w:pPr>
      <w:r>
        <w:rPr>
          <w:rFonts w:hint="eastAsia" w:ascii="宋体" w:hAnsi="宋体" w:eastAsia="宋体"/>
          <w:sz w:val="24"/>
        </w:rPr>
        <w:t>●</w:t>
      </w:r>
      <w:r>
        <w:rPr>
          <w:rFonts w:hint="eastAsia" w:asciiTheme="minorEastAsia" w:hAnsiTheme="minorEastAsia" w:eastAsiaTheme="minorEastAsia"/>
          <w:sz w:val="24"/>
        </w:rPr>
        <w:t>请求公安机关（交通部门）协助交通管制</w:t>
      </w:r>
      <w:r>
        <w:rPr>
          <w:rFonts w:hint="eastAsia" w:ascii="宋体" w:hAnsi="宋体" w:eastAsia="宋体"/>
          <w:sz w:val="24"/>
        </w:rPr>
        <w:t>；</w:t>
      </w:r>
    </w:p>
    <w:p>
      <w:pPr>
        <w:spacing w:line="440" w:lineRule="exact"/>
        <w:ind w:firstLine="472" w:firstLineChars="200"/>
        <w:rPr>
          <w:rFonts w:ascii="宋体" w:hAnsi="宋体" w:eastAsia="宋体"/>
          <w:sz w:val="24"/>
        </w:rPr>
      </w:pPr>
      <w:r>
        <w:rPr>
          <w:rFonts w:hint="eastAsia" w:ascii="宋体" w:hAnsi="宋体" w:eastAsia="宋体"/>
          <w:sz w:val="24"/>
        </w:rPr>
        <w:t>●维持现场秩序</w:t>
      </w:r>
      <w:r>
        <w:rPr>
          <w:rFonts w:ascii="宋体" w:hAnsi="宋体" w:eastAsia="宋体"/>
          <w:sz w:val="24"/>
        </w:rPr>
        <w:t>(</w:t>
      </w:r>
      <w:r>
        <w:rPr>
          <w:rFonts w:hint="eastAsia" w:ascii="宋体" w:hAnsi="宋体" w:eastAsia="宋体"/>
          <w:sz w:val="24"/>
        </w:rPr>
        <w:t>包括人、车、物</w:t>
      </w:r>
      <w:r>
        <w:rPr>
          <w:rFonts w:ascii="宋体" w:hAnsi="宋体" w:eastAsia="宋体"/>
          <w:sz w:val="24"/>
        </w:rPr>
        <w:t>)</w:t>
      </w:r>
      <w:r>
        <w:rPr>
          <w:rFonts w:hint="eastAsia" w:ascii="宋体" w:hAnsi="宋体" w:eastAsia="宋体"/>
          <w:sz w:val="24"/>
        </w:rPr>
        <w:t>。</w:t>
      </w:r>
    </w:p>
    <w:p>
      <w:pPr>
        <w:spacing w:line="440" w:lineRule="exact"/>
        <w:rPr>
          <w:rFonts w:ascii="宋体" w:hAnsi="宋体" w:eastAsia="宋体"/>
          <w:sz w:val="24"/>
        </w:rPr>
      </w:pPr>
      <w:r>
        <w:rPr>
          <w:rFonts w:hint="eastAsia" w:ascii="宋体" w:hAnsi="宋体" w:eastAsia="宋体"/>
          <w:sz w:val="24"/>
        </w:rPr>
        <w:t>2</w:t>
      </w:r>
      <w:r>
        <w:rPr>
          <w:rFonts w:ascii="宋体" w:hAnsi="宋体" w:eastAsia="宋体"/>
          <w:sz w:val="24"/>
        </w:rPr>
        <w:t>.3</w:t>
      </w:r>
      <w:r>
        <w:rPr>
          <w:rFonts w:hint="eastAsia" w:ascii="宋体" w:hAnsi="宋体" w:eastAsia="宋体"/>
          <w:sz w:val="24"/>
        </w:rPr>
        <w:t>疏散组</w:t>
      </w:r>
    </w:p>
    <w:p>
      <w:pPr>
        <w:spacing w:line="440" w:lineRule="exact"/>
        <w:ind w:firstLine="472" w:firstLineChars="200"/>
        <w:rPr>
          <w:rFonts w:ascii="宋体" w:hAnsi="宋体" w:eastAsia="宋体"/>
          <w:sz w:val="24"/>
        </w:rPr>
      </w:pPr>
      <w:r>
        <w:rPr>
          <w:rFonts w:hint="eastAsia" w:ascii="宋体" w:hAnsi="宋体" w:eastAsia="宋体"/>
          <w:sz w:val="24"/>
        </w:rPr>
        <w:t>●接到事故报告后，立即赶往事故现场；</w:t>
      </w:r>
    </w:p>
    <w:p>
      <w:pPr>
        <w:spacing w:line="440" w:lineRule="exact"/>
        <w:ind w:firstLine="472" w:firstLineChars="200"/>
        <w:rPr>
          <w:rFonts w:ascii="宋体" w:hAnsi="宋体" w:eastAsia="宋体"/>
          <w:sz w:val="24"/>
        </w:rPr>
      </w:pPr>
      <w:r>
        <w:rPr>
          <w:rFonts w:hint="eastAsia" w:ascii="宋体" w:hAnsi="宋体" w:eastAsia="宋体"/>
          <w:sz w:val="24"/>
        </w:rPr>
        <w:t>●设立安全地点，组织人员疏散、撤离；</w:t>
      </w:r>
    </w:p>
    <w:p>
      <w:pPr>
        <w:spacing w:line="440" w:lineRule="exact"/>
        <w:ind w:firstLine="472" w:firstLineChars="200"/>
        <w:rPr>
          <w:rFonts w:ascii="宋体" w:hAnsi="宋体" w:eastAsia="宋体"/>
          <w:sz w:val="24"/>
        </w:rPr>
      </w:pPr>
      <w:r>
        <w:rPr>
          <w:rFonts w:hint="eastAsia" w:ascii="宋体" w:hAnsi="宋体" w:eastAsia="宋体"/>
          <w:sz w:val="24"/>
        </w:rPr>
        <w:t>●协助“120”医护人员组织伤员转移。</w:t>
      </w:r>
    </w:p>
    <w:p>
      <w:pPr>
        <w:spacing w:line="440" w:lineRule="exact"/>
        <w:rPr>
          <w:rFonts w:ascii="宋体" w:hAnsi="宋体" w:eastAsia="宋体"/>
          <w:sz w:val="24"/>
        </w:rPr>
      </w:pPr>
      <w:r>
        <w:rPr>
          <w:rFonts w:hint="eastAsia" w:ascii="宋体" w:hAnsi="宋体" w:eastAsia="宋体"/>
          <w:sz w:val="24"/>
        </w:rPr>
        <w:t>2</w:t>
      </w:r>
      <w:r>
        <w:rPr>
          <w:rFonts w:ascii="宋体" w:hAnsi="宋体" w:eastAsia="宋体"/>
          <w:sz w:val="24"/>
        </w:rPr>
        <w:t>.4</w:t>
      </w:r>
      <w:r>
        <w:rPr>
          <w:rFonts w:hint="eastAsia" w:ascii="宋体" w:hAnsi="宋体" w:eastAsia="宋体"/>
          <w:sz w:val="24"/>
        </w:rPr>
        <w:t>组长</w:t>
      </w:r>
    </w:p>
    <w:p>
      <w:pPr>
        <w:spacing w:line="440" w:lineRule="exact"/>
        <w:ind w:firstLine="472" w:firstLineChars="200"/>
        <w:rPr>
          <w:rFonts w:ascii="宋体" w:hAnsi="宋体" w:eastAsia="宋体"/>
          <w:sz w:val="24"/>
        </w:rPr>
      </w:pPr>
      <w:r>
        <w:rPr>
          <w:rFonts w:hint="eastAsia" w:ascii="宋体" w:hAnsi="宋体" w:eastAsia="宋体"/>
          <w:sz w:val="24"/>
        </w:rPr>
        <w:t>●接到事故报告后，立即赶往事故现场；</w:t>
      </w:r>
    </w:p>
    <w:p>
      <w:pPr>
        <w:spacing w:line="440" w:lineRule="exact"/>
        <w:ind w:firstLine="472" w:firstLineChars="200"/>
        <w:rPr>
          <w:rFonts w:ascii="宋体" w:hAnsi="宋体" w:eastAsia="宋体"/>
          <w:sz w:val="24"/>
        </w:rPr>
      </w:pPr>
      <w:r>
        <w:rPr>
          <w:rFonts w:hint="eastAsia" w:ascii="宋体" w:hAnsi="宋体" w:eastAsia="宋体"/>
          <w:sz w:val="24"/>
        </w:rPr>
        <w:t>●协调各组工作，向进集团公司上报现场情况；</w:t>
      </w:r>
    </w:p>
    <w:p>
      <w:pPr>
        <w:spacing w:line="440" w:lineRule="exact"/>
        <w:ind w:firstLine="472" w:firstLineChars="200"/>
        <w:rPr>
          <w:rFonts w:ascii="宋体" w:hAnsi="宋体" w:eastAsia="宋体"/>
          <w:sz w:val="24"/>
        </w:rPr>
      </w:pPr>
      <w:r>
        <w:rPr>
          <w:rFonts w:hint="eastAsia" w:ascii="宋体" w:hAnsi="宋体" w:eastAsia="宋体"/>
          <w:sz w:val="24"/>
        </w:rPr>
        <w:t>●判断现场事故发展趋势，现场恢复。</w:t>
      </w:r>
    </w:p>
    <w:p>
      <w:pPr>
        <w:widowControl/>
        <w:spacing w:beforeLines="50" w:afterLines="50" w:line="440" w:lineRule="exact"/>
        <w:outlineLvl w:val="2"/>
        <w:rPr>
          <w:rFonts w:ascii="黑体" w:hAnsi="宋体" w:eastAsia="黑体"/>
          <w:sz w:val="24"/>
        </w:rPr>
      </w:pPr>
      <w:bookmarkStart w:id="131" w:name="_Toc85203560"/>
      <w:bookmarkStart w:id="132" w:name="_Toc85200343"/>
      <w:r>
        <w:rPr>
          <w:rFonts w:hint="eastAsia" w:ascii="黑体" w:hAnsi="宋体" w:eastAsia="黑体"/>
          <w:sz w:val="24"/>
        </w:rPr>
        <w:t>3  应急处置</w:t>
      </w:r>
      <w:bookmarkEnd w:id="131"/>
      <w:bookmarkEnd w:id="132"/>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3.1事故报告</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事故发现人立即向所属单位领导报告，单位领导接报警后初步判断事故可能发展的趋势，再向集团应急总指挥报告。</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事故需报告的内容有：事发时间、地点、事故状态、人员受伤情况等。人员和电话见附件5.1。</w:t>
      </w:r>
    </w:p>
    <w:bookmarkEnd w:id="130"/>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现场处置</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.2.1</w:t>
      </w:r>
      <w:r>
        <w:rPr>
          <w:rFonts w:hint="eastAsia" w:cs="宋体" w:asciiTheme="minorEastAsia" w:hAnsiTheme="minorEastAsia" w:eastAsiaTheme="minorEastAsia"/>
          <w:kern w:val="0"/>
          <w:sz w:val="24"/>
        </w:rPr>
        <w:t>泵站领导组织现场人员展开救援行动，当排水泵站事故现场处置组到达现场后，移交指挥，并向组长说明事故情况和采取的措施。</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3.2.</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遇到暴雨、雪等恶劣天气时，如果雨水量很大水位不断上涨时，及时上报，必要时切断相关设备的电源，防止电气设备短路。</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3.2.</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发生突然停电应急措施：首先判断停电原因。如果电机用电停电，立即关闭出水阀门，防止多功能阀失灵产生水锤，给机组造成损失，然后查找原因。如果是低压或照明部分停电，应采取试探性复位方式，如复位不成功或高压断电，必须立即上报，严禁值班人员无证进行高压操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3.2.</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发生火灾时应急措施：视火势轻重采取报警或用灭火器，自行灭火等措施，若高压部分发生火灾，须立即报警，并采取有效处理措施。</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3.2.</w:t>
      </w:r>
      <w:r>
        <w:rPr>
          <w:rFonts w:cs="宋体" w:asciiTheme="minorEastAsia" w:hAnsiTheme="minorEastAsia" w:eastAsiaTheme="minorEastAsia"/>
          <w:kern w:val="0"/>
          <w:sz w:val="24"/>
        </w:rPr>
        <w:t>5</w:t>
      </w:r>
      <w:r>
        <w:rPr>
          <w:rFonts w:hint="eastAsia" w:cs="宋体" w:asciiTheme="minorEastAsia" w:hAnsiTheme="minorEastAsia" w:eastAsiaTheme="minorEastAsia"/>
          <w:kern w:val="0"/>
          <w:sz w:val="24"/>
        </w:rPr>
        <w:t>设备、管网发生重大故障时应急措施：立即停止设备运行,关闭相关阀门，切断设备电源，立即上报，并做好记录。</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3.2.</w:t>
      </w:r>
      <w:r>
        <w:rPr>
          <w:rFonts w:cs="宋体" w:asciiTheme="minorEastAsia" w:hAnsiTheme="minorEastAsia" w:eastAsiaTheme="minorEastAsia"/>
          <w:kern w:val="0"/>
          <w:sz w:val="24"/>
        </w:rPr>
        <w:t>6</w:t>
      </w:r>
      <w:r>
        <w:rPr>
          <w:rFonts w:hint="eastAsia" w:cs="宋体" w:asciiTheme="minorEastAsia" w:hAnsiTheme="minorEastAsia" w:eastAsiaTheme="minorEastAsia"/>
          <w:kern w:val="0"/>
          <w:sz w:val="24"/>
        </w:rPr>
        <w:t>触电</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现场人员应第一时间采用绝缘工具将人与带电设备进行分离，及时切断所在区域电源。判断伤情情况，根据情况实施救治。</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.2.7</w:t>
      </w:r>
      <w:r>
        <w:rPr>
          <w:rFonts w:hint="eastAsia" w:cs="宋体" w:asciiTheme="minorEastAsia" w:hAnsiTheme="minorEastAsia" w:eastAsiaTheme="minorEastAsia"/>
          <w:kern w:val="0"/>
          <w:sz w:val="24"/>
        </w:rPr>
        <w:t>淹溺</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现场人员第一时间将救生圈抛给落水人员，牵引落水人员上岸。若落水人员无能力自行靠近救援工具，应在确保自身安全的情况下，利用现场器材，如绳、竿、救生圈等救人，尽快将其救出水面。</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人员救护</w:t>
      </w:r>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t>3.3.1</w:t>
      </w:r>
      <w:r>
        <w:rPr>
          <w:rFonts w:hint="eastAsia" w:cs="宋体" w:asciiTheme="minorEastAsia" w:hAnsiTheme="minorEastAsia" w:eastAsiaTheme="minorEastAsia"/>
          <w:kern w:val="0"/>
          <w:sz w:val="24"/>
        </w:rPr>
        <w:t>对轻度烧伤时要保护好皮肤，切不可用毛巾擦拭，防弄破感染，同时用烫伤膏擦拭；对大面积烧伤并已休克者，要防其舌头收缩堵塞咽喉造成窒息，一旦出现这种情况，在场人员应将伤者嘴撬开，将舌头拉出，保证呼吸畅通；对心跳停止者，立即进行人工呼吸和胸外心脏按压术，并边抢救边送医院救治；</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.3.2</w:t>
      </w:r>
      <w:r>
        <w:rPr>
          <w:rFonts w:hint="eastAsia" w:cs="宋体" w:asciiTheme="minorEastAsia" w:hAnsiTheme="minorEastAsia" w:eastAsiaTheme="minorEastAsia"/>
          <w:kern w:val="0"/>
          <w:sz w:val="24"/>
        </w:rPr>
        <w:t>将溺水者平放在地面，迅速撬开其口腔，清除其口腔和鼻腔异物，如淤泥、杂草等,倒出腹腔内吸入物。将溺水者置于抢救者曲膝的大腿上，头部朝下，按压其背部迫使呼吸道和胃里的吸入物排出。当溺水者呼吸停止或极其微弱时，应立即实施人工呼吸法，必要时施行胸外心脏按压法。</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扩大应急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现场救援力量若无法控制险情时，立即撤离。并由抢险抢修组向应急救援领导小组组长报告。组长立即上报集团应急指挥部，启动相应专项预案。</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.5</w:t>
      </w:r>
      <w:r>
        <w:rPr>
          <w:rFonts w:hint="eastAsia" w:cs="宋体" w:asciiTheme="minorEastAsia" w:hAnsiTheme="minorEastAsia" w:eastAsiaTheme="minorEastAsia"/>
          <w:kern w:val="0"/>
          <w:sz w:val="24"/>
        </w:rPr>
        <w:t>必要时，拨打119、120报警，并打开消防通道，接应消防、医疗救护等车辆及外部应急增援力量到来。</w:t>
      </w:r>
    </w:p>
    <w:p>
      <w:pPr>
        <w:widowControl/>
        <w:spacing w:line="440" w:lineRule="exact"/>
        <w:rPr>
          <w:rFonts w:ascii="宋体" w:hAnsi="宋体" w:eastAsia="宋体"/>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.6</w:t>
      </w:r>
      <w:r>
        <w:rPr>
          <w:rFonts w:hint="eastAsia" w:cs="宋体" w:asciiTheme="minorEastAsia" w:hAnsiTheme="minorEastAsia" w:eastAsiaTheme="minorEastAsia"/>
          <w:kern w:val="0"/>
          <w:sz w:val="24"/>
        </w:rPr>
        <w:t>事故处理结束后，清扫现场，经上级同意后恢复生产。</w:t>
      </w:r>
    </w:p>
    <w:p>
      <w:pPr>
        <w:widowControl/>
        <w:spacing w:beforeLines="50" w:afterLines="50" w:line="440" w:lineRule="exact"/>
        <w:outlineLvl w:val="2"/>
        <w:rPr>
          <w:rFonts w:ascii="黑体" w:hAnsi="宋体" w:eastAsia="黑体"/>
          <w:sz w:val="24"/>
        </w:rPr>
      </w:pPr>
      <w:bookmarkStart w:id="133" w:name="_Toc85203561"/>
      <w:bookmarkStart w:id="134" w:name="_Toc85200344"/>
      <w:r>
        <w:rPr>
          <w:rFonts w:hint="eastAsia" w:ascii="黑体" w:hAnsi="宋体" w:eastAsia="黑体"/>
          <w:sz w:val="24"/>
        </w:rPr>
        <w:t>4  注意事项</w:t>
      </w:r>
      <w:bookmarkEnd w:id="133"/>
      <w:bookmarkEnd w:id="134"/>
    </w:p>
    <w:p>
      <w:pPr>
        <w:spacing w:line="440" w:lineRule="exact"/>
        <w:ind w:firstLine="472" w:firstLineChars="200"/>
        <w:rPr>
          <w:rFonts w:ascii="宋体" w:hAnsi="宋体" w:eastAsia="宋体"/>
          <w:sz w:val="24"/>
        </w:rPr>
      </w:pPr>
      <w:r>
        <w:rPr>
          <w:rFonts w:ascii="宋体" w:hAnsi="宋体" w:eastAsia="宋体"/>
          <w:sz w:val="24"/>
        </w:rPr>
        <w:t>4.1</w:t>
      </w:r>
      <w:r>
        <w:rPr>
          <w:rFonts w:hint="eastAsia" w:ascii="宋体" w:hAnsi="宋体" w:eastAsia="宋体"/>
          <w:sz w:val="24"/>
        </w:rPr>
        <w:t>现场应急处置抢险人员必须由</w:t>
      </w:r>
      <w:r>
        <w:rPr>
          <w:rFonts w:ascii="宋体" w:hAnsi="宋体" w:eastAsia="宋体"/>
          <w:sz w:val="24"/>
        </w:rPr>
        <w:t>2</w:t>
      </w:r>
      <w:r>
        <w:rPr>
          <w:rFonts w:hint="eastAsia" w:ascii="宋体" w:hAnsi="宋体" w:eastAsia="宋体"/>
          <w:sz w:val="24"/>
        </w:rPr>
        <w:t>人以上组成，至少有一个监护人。</w:t>
      </w:r>
    </w:p>
    <w:p>
      <w:pPr>
        <w:spacing w:line="440" w:lineRule="exact"/>
        <w:ind w:firstLine="472" w:firstLineChars="200"/>
        <w:rPr>
          <w:rFonts w:ascii="宋体" w:hAnsi="宋体" w:eastAsia="宋体"/>
          <w:sz w:val="24"/>
        </w:rPr>
      </w:pPr>
      <w:r>
        <w:rPr>
          <w:rFonts w:ascii="宋体" w:hAnsi="宋体" w:eastAsia="宋体"/>
          <w:sz w:val="24"/>
        </w:rPr>
        <w:t>4.2</w:t>
      </w:r>
      <w:r>
        <w:rPr>
          <w:rFonts w:hint="eastAsia" w:ascii="宋体" w:hAnsi="宋体" w:eastAsia="宋体"/>
          <w:sz w:val="24"/>
        </w:rPr>
        <w:t>电气操作必须穿绝缘靴、戴绝缘手套，做好个人防护措施。</w:t>
      </w:r>
    </w:p>
    <w:p>
      <w:pPr>
        <w:spacing w:line="440" w:lineRule="exact"/>
        <w:ind w:firstLine="472" w:firstLineChars="200"/>
        <w:rPr>
          <w:rFonts w:ascii="宋体" w:hAnsi="宋体" w:eastAsia="宋体"/>
          <w:sz w:val="24"/>
        </w:rPr>
      </w:pPr>
      <w:r>
        <w:rPr>
          <w:rFonts w:ascii="宋体" w:hAnsi="宋体" w:eastAsia="宋体"/>
          <w:sz w:val="24"/>
        </w:rPr>
        <w:t>4.3</w:t>
      </w:r>
      <w:r>
        <w:rPr>
          <w:rFonts w:hint="eastAsia" w:ascii="宋体" w:hAnsi="宋体" w:eastAsia="宋体"/>
          <w:sz w:val="24"/>
        </w:rPr>
        <w:t>在事故无法得到控制，威胁到人身安全时，必须立即撤离事故现场。</w:t>
      </w:r>
    </w:p>
    <w:p>
      <w:pPr>
        <w:spacing w:line="440" w:lineRule="exact"/>
        <w:ind w:firstLine="472" w:firstLineChars="200"/>
        <w:rPr>
          <w:rFonts w:ascii="宋体" w:hAnsi="宋体" w:eastAsia="宋体"/>
          <w:sz w:val="24"/>
        </w:rPr>
      </w:pPr>
      <w:r>
        <w:rPr>
          <w:rFonts w:ascii="宋体" w:hAnsi="宋体" w:eastAsia="宋体"/>
          <w:sz w:val="24"/>
        </w:rPr>
        <w:t>4.4</w:t>
      </w:r>
      <w:r>
        <w:rPr>
          <w:rFonts w:hint="eastAsia" w:ascii="宋体" w:hAnsi="宋体" w:eastAsia="宋体"/>
          <w:sz w:val="24"/>
        </w:rPr>
        <w:t>灭火器使用一定要正确。</w:t>
      </w:r>
    </w:p>
    <w:p>
      <w:pPr>
        <w:spacing w:line="440" w:lineRule="exact"/>
        <w:ind w:firstLine="472" w:firstLineChars="200"/>
        <w:rPr>
          <w:rFonts w:ascii="宋体" w:hAnsi="宋体" w:eastAsia="宋体"/>
          <w:sz w:val="24"/>
        </w:rPr>
      </w:pPr>
      <w:r>
        <w:rPr>
          <w:rFonts w:ascii="宋体" w:hAnsi="宋体" w:eastAsia="宋体"/>
          <w:sz w:val="24"/>
        </w:rPr>
        <w:t>4.5</w:t>
      </w:r>
      <w:r>
        <w:rPr>
          <w:rFonts w:hint="eastAsia" w:ascii="宋体" w:hAnsi="宋体" w:eastAsia="宋体"/>
          <w:sz w:val="24"/>
        </w:rPr>
        <w:t>使用灭火器时注意与火源的安全距离，防止误伤自己。</w:t>
      </w:r>
    </w:p>
    <w:p>
      <w:pPr>
        <w:widowControl/>
        <w:spacing w:line="440" w:lineRule="exact"/>
        <w:ind w:firstLine="472" w:firstLineChars="200"/>
        <w:rPr>
          <w:rFonts w:ascii="宋体" w:hAnsi="宋体" w:eastAsia="宋体"/>
          <w:sz w:val="24"/>
        </w:rPr>
      </w:pPr>
      <w:r>
        <w:rPr>
          <w:rFonts w:ascii="宋体" w:hAnsi="宋体" w:eastAsia="宋体"/>
          <w:sz w:val="24"/>
        </w:rPr>
        <w:t>4.6</w:t>
      </w:r>
      <w:r>
        <w:rPr>
          <w:rFonts w:hint="eastAsia" w:ascii="宋体" w:hAnsi="宋体" w:eastAsia="宋体"/>
          <w:sz w:val="24"/>
        </w:rPr>
        <w:t>灭火器使用后必须定置放置，在事故抢险结束后，马上进行罐装。</w:t>
      </w:r>
    </w:p>
    <w:p>
      <w:pPr>
        <w:widowControl/>
        <w:spacing w:line="440" w:lineRule="exact"/>
        <w:ind w:firstLine="472" w:firstLineChars="200"/>
        <w:rPr>
          <w:rFonts w:ascii="宋体" w:hAnsi="宋体" w:eastAsia="宋体"/>
          <w:sz w:val="24"/>
        </w:rPr>
      </w:pPr>
      <w:r>
        <w:rPr>
          <w:rFonts w:hint="eastAsia" w:ascii="宋体" w:hAnsi="宋体" w:eastAsia="宋体"/>
          <w:sz w:val="24"/>
        </w:rPr>
        <w:t>4</w:t>
      </w:r>
      <w:r>
        <w:rPr>
          <w:rFonts w:ascii="宋体" w:hAnsi="宋体" w:eastAsia="宋体"/>
          <w:sz w:val="24"/>
        </w:rPr>
        <w:t>.7</w:t>
      </w:r>
      <w:r>
        <w:rPr>
          <w:rFonts w:hint="eastAsia" w:cs="宋体" w:asciiTheme="minorEastAsia" w:hAnsiTheme="minorEastAsia" w:eastAsiaTheme="minorEastAsia"/>
          <w:kern w:val="0"/>
          <w:sz w:val="24"/>
        </w:rPr>
        <w:t>救治淹溺人员不可一味倒水而延误抢救时间。</w:t>
      </w:r>
    </w:p>
    <w:p>
      <w:pPr>
        <w:widowControl/>
        <w:spacing w:line="400" w:lineRule="exact"/>
        <w:ind w:firstLine="472" w:firstLineChars="200"/>
        <w:rPr>
          <w:rFonts w:ascii="宋体" w:hAnsi="宋体" w:eastAsia="宋体"/>
          <w:sz w:val="24"/>
        </w:rPr>
      </w:pPr>
      <w:r>
        <w:rPr>
          <w:rFonts w:ascii="宋体" w:hAnsi="宋体" w:eastAsia="宋体"/>
          <w:sz w:val="24"/>
        </w:rPr>
        <w:br w:type="page"/>
      </w:r>
    </w:p>
    <w:p>
      <w:pPr>
        <w:jc w:val="center"/>
        <w:outlineLvl w:val="1"/>
        <w:rPr>
          <w:rFonts w:ascii="方正小标宋_GBK" w:eastAsia="方正小标宋_GBK" w:hAnsiTheme="minorEastAsia"/>
          <w:szCs w:val="32"/>
        </w:rPr>
      </w:pPr>
      <w:bookmarkStart w:id="135" w:name="_Toc85203562"/>
      <w:bookmarkStart w:id="136" w:name="_Toc85200345"/>
      <w:r>
        <w:rPr>
          <w:rFonts w:hint="eastAsia" w:ascii="方正小标宋_GBK" w:eastAsia="方正小标宋_GBK" w:hAnsiTheme="minorEastAsia"/>
          <w:szCs w:val="32"/>
        </w:rPr>
        <w:t>6供水管道事故现场处置方案</w:t>
      </w:r>
      <w:bookmarkEnd w:id="135"/>
      <w:bookmarkEnd w:id="136"/>
    </w:p>
    <w:p>
      <w:pPr>
        <w:widowControl/>
        <w:spacing w:beforeLines="50" w:afterLines="50" w:line="440" w:lineRule="exact"/>
        <w:outlineLvl w:val="2"/>
        <w:rPr>
          <w:rFonts w:ascii="黑体" w:eastAsia="黑体" w:cs="宋体" w:hAnsiTheme="minorEastAsia"/>
          <w:kern w:val="0"/>
          <w:sz w:val="24"/>
        </w:rPr>
      </w:pPr>
      <w:bookmarkStart w:id="137" w:name="_Toc85203563"/>
      <w:bookmarkStart w:id="138" w:name="_Toc85200346"/>
      <w:r>
        <w:rPr>
          <w:rFonts w:hint="eastAsia" w:ascii="黑体" w:eastAsia="黑体" w:cs="宋体" w:hAnsiTheme="minorEastAsia"/>
          <w:kern w:val="0"/>
          <w:sz w:val="24"/>
        </w:rPr>
        <w:t>1  事故风险分析</w:t>
      </w:r>
      <w:bookmarkEnd w:id="137"/>
      <w:bookmarkEnd w:id="138"/>
    </w:p>
    <w:p>
      <w:pPr>
        <w:widowControl/>
        <w:spacing w:line="440" w:lineRule="exact"/>
        <w:rPr>
          <w:rFonts w:asciiTheme="minorEastAsia" w:hAnsiTheme="minorEastAsia" w:eastAsiaTheme="minorEastAsia"/>
          <w:sz w:val="24"/>
        </w:rPr>
      </w:pPr>
      <w:r>
        <w:rPr>
          <w:rFonts w:hint="eastAsia" w:cs="宋体" w:asciiTheme="minorEastAsia" w:hAnsiTheme="minorEastAsia" w:eastAsiaTheme="minorEastAsia"/>
          <w:kern w:val="0"/>
          <w:sz w:val="24"/>
        </w:rPr>
        <w:t>1.1</w:t>
      </w:r>
      <w:r>
        <w:rPr>
          <w:rFonts w:hint="eastAsia" w:asciiTheme="minorEastAsia" w:hAnsiTheme="minorEastAsia" w:eastAsiaTheme="minorEastAsia"/>
          <w:sz w:val="24"/>
        </w:rPr>
        <w:t>可能产生的事故类型</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可能造成淹溺、引起管道爆管及大面积停水。</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1.2事故发生的地点</w:t>
      </w:r>
    </w:p>
    <w:p>
      <w:pPr>
        <w:widowControl/>
        <w:spacing w:line="440" w:lineRule="exact"/>
        <w:ind w:firstLine="472" w:firstLineChars="200"/>
        <w:rPr>
          <w:rFonts w:cs="宋体" w:asciiTheme="minorEastAsia" w:hAnsiTheme="minorEastAsia" w:eastAsiaTheme="minorEastAsia"/>
          <w:kern w:val="0"/>
          <w:sz w:val="24"/>
        </w:rPr>
      </w:pPr>
      <w:r>
        <w:rPr>
          <w:rFonts w:hint="eastAsia" w:ascii="宋体" w:hAnsi="宋体" w:eastAsia="宋体"/>
          <w:sz w:val="24"/>
        </w:rPr>
        <w:t>目前，集团公司供水管道全长4179公里，主要分布于市政道路边、居民生活区庭院等位置</w:t>
      </w:r>
      <w:r>
        <w:rPr>
          <w:rFonts w:hint="eastAsia" w:cs="宋体" w:asciiTheme="minorEastAsia" w:hAnsiTheme="minorEastAsia" w:eastAsiaTheme="minorEastAsia"/>
          <w:kern w:val="0"/>
          <w:sz w:val="24"/>
        </w:rPr>
        <w:t>。</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 xml:space="preserve">3 </w:t>
      </w:r>
      <w:r>
        <w:rPr>
          <w:rFonts w:hint="eastAsia" w:cs="宋体" w:asciiTheme="minorEastAsia" w:hAnsiTheme="minorEastAsia" w:eastAsiaTheme="minorEastAsia"/>
          <w:kern w:val="0"/>
          <w:sz w:val="24"/>
        </w:rPr>
        <w:t>事故发生的时间、事故的危害严重程度及其影响范围</w:t>
      </w:r>
    </w:p>
    <w:p>
      <w:pPr>
        <w:spacing w:line="440" w:lineRule="exact"/>
        <w:ind w:firstLine="472" w:firstLineChars="200"/>
        <w:rPr>
          <w:rFonts w:asciiTheme="minorEastAsia" w:hAnsiTheme="minorEastAsia" w:eastAsiaTheme="minorEastAsia"/>
          <w:sz w:val="24"/>
        </w:rPr>
      </w:pPr>
      <w:r>
        <w:rPr>
          <w:rFonts w:hint="eastAsia" w:cs="宋体" w:asciiTheme="minorEastAsia" w:hAnsiTheme="minorEastAsia" w:eastAsiaTheme="minorEastAsia"/>
          <w:kern w:val="0"/>
          <w:sz w:val="24"/>
        </w:rPr>
        <w:t>可能发生在管线施工、改造及第三方施工期间；一旦发生淹溺事故，可能造成人员伤亡；管道爆管导致经济损失，大面积停水造成社会不良影响。</w:t>
      </w:r>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1.</w:t>
      </w:r>
      <w:r>
        <w:rPr>
          <w:rFonts w:asciiTheme="minorEastAsia" w:hAnsiTheme="minorEastAsia" w:eastAsiaTheme="minorEastAsia"/>
          <w:sz w:val="24"/>
        </w:rPr>
        <w:t>4</w:t>
      </w:r>
      <w:r>
        <w:rPr>
          <w:rFonts w:hint="eastAsia" w:asciiTheme="minorEastAsia" w:hAnsiTheme="minorEastAsia" w:eastAsiaTheme="minorEastAsia"/>
          <w:sz w:val="24"/>
        </w:rPr>
        <w:t>事故前可能出现的征兆</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汛期前未对易受水冲地段进行全面检查、维修、加固等；</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未能及时发现第三方施工，告知管线的具体位置和施工中应注意事项等；</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第三方违章施工；</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铸铁管管材性脆易受地质变化等因素影响而断裂；</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铸铁管胶圈由于气候变化造成接口处漏水。</w:t>
      </w:r>
    </w:p>
    <w:p>
      <w:pPr>
        <w:widowControl/>
        <w:spacing w:beforeLines="50" w:afterLines="50" w:line="440" w:lineRule="exact"/>
        <w:outlineLvl w:val="2"/>
        <w:rPr>
          <w:rFonts w:ascii="黑体" w:eastAsia="黑体" w:hAnsiTheme="minorEastAsia"/>
          <w:sz w:val="24"/>
        </w:rPr>
      </w:pPr>
      <w:bookmarkStart w:id="139" w:name="_Toc85203564"/>
      <w:bookmarkStart w:id="140" w:name="_Toc85200347"/>
      <w:r>
        <w:rPr>
          <w:rFonts w:hint="eastAsia" w:ascii="黑体" w:eastAsia="黑体" w:hAnsiTheme="minorEastAsia"/>
          <w:sz w:val="24"/>
        </w:rPr>
        <w:t>2  应急工作职责</w:t>
      </w:r>
      <w:bookmarkEnd w:id="139"/>
      <w:bookmarkEnd w:id="140"/>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同供水管网突发事故专项应急预案。</w:t>
      </w:r>
    </w:p>
    <w:p>
      <w:pPr>
        <w:widowControl/>
        <w:spacing w:beforeLines="50" w:afterLines="50" w:line="440" w:lineRule="exact"/>
        <w:outlineLvl w:val="2"/>
        <w:rPr>
          <w:rFonts w:ascii="黑体" w:eastAsia="黑体" w:hAnsiTheme="minorEastAsia"/>
          <w:sz w:val="24"/>
        </w:rPr>
      </w:pPr>
      <w:bookmarkStart w:id="141" w:name="_Toc85203565"/>
      <w:bookmarkStart w:id="142" w:name="_Toc85200348"/>
      <w:r>
        <w:rPr>
          <w:rFonts w:hint="eastAsia" w:ascii="黑体" w:eastAsia="黑体" w:hAnsiTheme="minorEastAsia"/>
          <w:sz w:val="24"/>
        </w:rPr>
        <w:t>3  应急处置</w:t>
      </w:r>
      <w:bookmarkEnd w:id="141"/>
      <w:bookmarkEnd w:id="142"/>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3.1事故报告</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值班人员接到报警后，应详细记录以下内容：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信息来源；如何获得进一步的信息；紧急事故性质</w:t>
      </w:r>
      <w:r>
        <w:rPr>
          <w:rFonts w:asciiTheme="minorEastAsia" w:hAnsiTheme="minorEastAsia" w:eastAsiaTheme="minorEastAsia"/>
          <w:sz w:val="24"/>
        </w:rPr>
        <w:t xml:space="preserve"> (</w:t>
      </w:r>
      <w:r>
        <w:rPr>
          <w:rFonts w:hint="eastAsia" w:asciiTheme="minorEastAsia" w:hAnsiTheme="minorEastAsia" w:eastAsiaTheme="minorEastAsia"/>
          <w:sz w:val="24"/>
        </w:rPr>
        <w:t>包括损坏程度及可能需要的援助</w:t>
      </w:r>
      <w:r>
        <w:rPr>
          <w:rFonts w:asciiTheme="minorEastAsia" w:hAnsiTheme="minorEastAsia" w:eastAsiaTheme="minorEastAsia"/>
          <w:sz w:val="24"/>
        </w:rPr>
        <w:t>)</w:t>
      </w:r>
      <w:r>
        <w:rPr>
          <w:rFonts w:hint="eastAsia" w:asciiTheme="minorEastAsia" w:hAnsiTheme="minorEastAsia" w:eastAsiaTheme="minorEastAsia"/>
          <w:sz w:val="24"/>
        </w:rPr>
        <w:t>。接到信息的时间、地点等。</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接警后，值班人员应立即按照事故等级划分原则对事故等级进行预判，并按规定的报告程序向相关人员、部门报告事故。</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公司职工应具高度责任感，从任何渠道获悉任何紧急事故都要及时报告，不得假定有关部门已获悉有关信息而放弃联络。</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成员单位主要负责人接警后应指令部门抢险值班人员到达事故现场进行先期处置，并对单位其他现场应急处置成员发出预警信号，随时待命准备投入应急处置。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生产安全事故应急组织人员名单及联络方式：见附件5.1。</w:t>
      </w:r>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3.2现场处置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现场警戒、交通管制。现场警戒与疏散小组到场后，应立即根据现场情况确定警戒区域，设立警示标志，如影响交通，应通知“110”请求公安机关（交通部门）协助交通管制。警戒区域内应管制交通，维持现场秩序，严禁无关人员入内。</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3.2.1柳林净水厂辖区内供水管道事故现场处置方案：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（1）米山一期隧道北口至柳林净水厂DN1000毫米管道事故应急方案：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此管是米山源水厂、郭格庄泵站、武林泵站向柳林净水厂输水管。沿途共有截水阀门6个，空气阀门8个，撤水阀门3个。</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当水厂调度室发现供水量突变或接到报漏电话后，立即安排人员巡管，查找故障点，并按要求安排相关工作；</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故障点查到后，立即上报客户服务中心和分管领导，若冶口泵站开机应立即停机，第一时间关闭故障点上截水阀门和下截水阀门；</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调整米山源水厂，保证供水量至少</w:t>
      </w:r>
      <w:r>
        <w:rPr>
          <w:rFonts w:asciiTheme="minorEastAsia" w:hAnsiTheme="minorEastAsia" w:eastAsiaTheme="minorEastAsia"/>
          <w:sz w:val="24"/>
        </w:rPr>
        <w:t>2300m3/h</w:t>
      </w:r>
      <w:r>
        <w:rPr>
          <w:rFonts w:hint="eastAsia" w:asciiTheme="minorEastAsia" w:hAnsiTheme="minorEastAsia" w:eastAsiaTheme="minorEastAsia"/>
          <w:sz w:val="24"/>
        </w:rPr>
        <w:t>，供水量不足时，调度郭格庄泵站、武林泵站、冶口专线及冶口泵站5、6号供水；</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根据故障点地势，进行撤水，工作完成后，抢修人员立即组织开挖和抢修；</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管道抢修完毕后，应立即按要求恢复供水，并认真监控故障点。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（2）米山二期隧道北口至柳林净水厂DN1000毫米管道事故应急方案：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此管是米山源水厂、郭格庄泵站、武林泵站、冶口泵站5、6号泵向柳林净水厂输水管。沿途共有截水阀门6个，空气阀门5个，撤水阀门3个。</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当水厂调度室发现供水量突变或接到报漏电话后，立即安排人员巡管，查找故障点，并按要求安排相关工作。故障点查到后，立即上报客户服务中心和分管领导，第一时间关闭故障点上截水阀门和下截水阀门；</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调整米山泵站，保证供水量至少</w:t>
      </w:r>
      <w:r>
        <w:rPr>
          <w:rFonts w:asciiTheme="minorEastAsia" w:hAnsiTheme="minorEastAsia" w:eastAsiaTheme="minorEastAsia"/>
          <w:sz w:val="24"/>
        </w:rPr>
        <w:t>2300m3/h</w:t>
      </w:r>
      <w:r>
        <w:rPr>
          <w:rFonts w:hint="eastAsia" w:asciiTheme="minorEastAsia" w:hAnsiTheme="minorEastAsia" w:eastAsiaTheme="minorEastAsia"/>
          <w:sz w:val="24"/>
        </w:rPr>
        <w:t>，供水量不足时，开郭格庄泵站、武林泵站、冶口专线供水；</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根据故障点地势，进行撤水，工作完成后，抢修人员立即组织开挖和抢修；</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管道抢修完毕后，应立即按要求恢复供水，并认真监控故障点；</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冶口专线供水管路爆裂时，停冶口泵站</w:t>
      </w:r>
      <w:r>
        <w:rPr>
          <w:rFonts w:asciiTheme="minorEastAsia" w:hAnsiTheme="minorEastAsia" w:eastAsiaTheme="minorEastAsia"/>
          <w:sz w:val="24"/>
        </w:rPr>
        <w:t>1—4</w:t>
      </w:r>
      <w:r>
        <w:rPr>
          <w:rFonts w:hint="eastAsia" w:asciiTheme="minorEastAsia" w:hAnsiTheme="minorEastAsia" w:eastAsiaTheme="minorEastAsia"/>
          <w:sz w:val="24"/>
        </w:rPr>
        <w:t>号泵，启用5、6号泵，走米威二期管路进行水量补充。当米威一、二期管路马家屯隧道南口至米山泵站同时出现故障时，关闭隧道南口一、二期截水门，开启冶口泵站5、6号泵和冶口专线供水，供水量可达10万立方米/日；</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当隧道北口至水厂段一、二期管路同时出现故障时，可启用冶口专线、村泵供水。供水量至少可达到7万立方米/日。</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3.2.2崮山净水厂辖区内供水管道事故现场处置方案：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（1）所前泊水库取水口至仪河北泵站段管道事故应急方案：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由于所前泊泵站与水库取水口距离较远，存在爆管可能，应纳入抢修预案中，因此该段分两部分实施。</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a)所前泊水库取水口至泵站段管道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此管是泵站的输水管，铺设2条DN800毫米管道600米，沿途有截水门2个。此管爆裂减少输水能力最高达到46000立方米/日，可由其它两泵站补充。</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●第一步：当发现供水压力突变或接到报漏电话时，按集团要求，值班员及时通知有关人员及成员单位主要负责人，根据现场情况，按要求停机、关闭截水门，并通知水库管理处关闭水库闸门；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●派人到现场了解情况，为抢修作好领路、物资等准备工作；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●管道修复后，要及时通知，按要求恢复供水。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b）所前泊泵站至仪河北泵站段管道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此管是泵站向水厂的输水管，铺设DN600毫米和DN800毫米管道3公里，沿途有截水门2个，空气门6个，撤水门4个。此管爆裂最高减少输水能力46000立方米/日，可由崮山泵站及柳林净水厂补充。</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●当发现供水压力突变或接到报漏电话时，按集团要求，值班员及时通知有关人员及成员单位主要负责人，根据现场情况，按要求停机、关闭截水门；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●派人到现场了解情况，为抢修作好领路、物资等准备工作；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●管道修复后，要及时通知，按要求恢复供水。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（2）仪河北泵站至温泉镇东崮村北山顶段管道事故应急方案：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此管是仪河北、所前泊两泵站（两泵站管道在仪河北碰头）向水厂的输水管道，铺设DN600毫米和DN800毫米管道15公里，沿途有截水门5个，撤水门7个，空气门18个。此管爆裂减少输水能力最高达到32000立方米/日 ，可由崮山泵站及柳林净水厂补充。</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●发现供水压力突变或接到报漏电话时，按集团要求，值班员及时通知有关人员及成员单位主要负责人；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●通知所前泊泵站及义河北泵站停机并说明原因 ；</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●根据现场情况，按要求停机、关闭截水门；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●根据管道位置，按要求开启撤水门以便于维修；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●管道修复后，要及时通知，按要求恢复供水。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（3）崮山泵站（温泉镇东崮村北山顶管道与DN600毫米（老）碰头）至水厂段管道事故应急方案：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此段铺设三条管道通往水厂，分别是DN400毫米、DN600毫米（老）、DN600毫米（新），DN400毫米与DN600毫米（老）、DN600毫米（老）与DN600毫米（新）之间有联络阀门。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a）DN400毫米管道抢修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该管至水厂有截水门3个，放空阀4个，空气门6个，由于其与DN600毫米（老）之间有联络阀门，且输水量较少故管道爆裂对输水影响不大。</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●发现供水压力突变或接到报漏电话时，按集团要求，值班员及时通知有关人员及成员单位主要负责人，一般不需停机；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●根据DN600毫米管道受压情况，徐徐关闭截水门；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●派人到现场了解情况，根据需要开启放空阀以利于抢修并为抢修作好领路、物资等准备工作；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●管道修复后，要及时通知，按要求恢复供水。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b）DN600毫米（老）管道抢修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该管至水厂共有截水门3个，放空阀2个，空气门7个，由于其与所前泊、义河北泵站管道碰头。故该管爆裂影响两泵站的输水能力。</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●发现供水压力突变或接到报漏电话时，按集团要求，值班员及时通知有关人员及成员单位主要负责人；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●通知义河北、所前泊泵站停机，崮山泵站最多可开4台机器；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●关闭截水门；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●派人到现场了解情况，根据需要开启放空阀以利于抢修并为抢修作好领路、物资等准备工作；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●管道修复后，要及时通知，按要求恢复供水。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c）DN600毫米（新）管道抢修</w:t>
      </w:r>
      <w:r>
        <w:rPr>
          <w:rFonts w:hint="eastAsia" w:asciiTheme="minorEastAsia" w:hAnsiTheme="minorEastAsia" w:eastAsiaTheme="minorEastAsia"/>
          <w:sz w:val="24"/>
        </w:rPr>
        <w:tab/>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该管至水厂共有截水门2个，放空阀2个，空气门6个。</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●发现供水压力突变或接到报漏电话时，按集团要求，值班员及时通知有关人员及成员单位主要负责人；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●方塘离心泵房最多可开机两台，所需水量可由所前泊泵站予以调节；</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●关闭截水门；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●派人到现场了解情况，根据需要开启放空阀以利于抢修并为抢修作好领路、物资等准备工作；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●管道修复后，要及时通知，按要求恢复供水。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3.2.3蔄山净水厂辖区内供水管道事故现场处置方案：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（1）米威三期米山源水厂至蔄山净水厂DN1400毫米管道事故应急方案：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米山源水厂米威三期供水管道管辖范围：米山源水厂-裴家泊村西过道管以南，全段共有一截二撤阀门4个，空气阀门14个，撤水阀门2个。蔄山净水厂米威三期供水管道管辖范围：裴家泊村西过道管以北-蔄山净水厂，全段共有截水阀门3个，空气阀门8个，撤水阀门6个，三、四期管线连通阀1个。此管爆裂减少输水能力最高达到10万立方米/日。</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当蔄山净水厂水厂调度室发现供水量突变时或接到报漏电话后，应立即组织相关人员对辖区内三期管道沿线巡查，查找故障点，并按要求安排相关工作；</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故障点查到后，立即上报客户服务中心和分管领导，并通知蔄山净水厂做好米山源水厂停机的准备工作。等待指示关闭米山源水厂三期机组和闸阀室三期DN1400毫米阀门。在第一时间内关闭故障点上截水阀门和下截水阀门；</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根据调度指令调整米山源水厂一、二期运行机组及管道串通阀门，向蔄山净水厂供水；</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维修管道根据故障点地势，进行撤水，撤水任务完成后，抢修人员应立即组织开挖和抢修；</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管道抢修完毕后，应立即按要求恢复供水，并认真监控故障点。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（2）米威三期管线发生爆管或米山泵站停电，蔄山净水厂在无源水供应情况下可采取以下步骤应急供水：</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通知米山源水厂停三期机组并关闭闸阀室三期DN1400毫米阀门；</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关闭新福庄处一、二期向三期串通的DN1000毫米阀门；</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根据巡视爆管点关闭相应的截水门；</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视具体情况如三期管路较长时间无法供水，可关闭三期进厂处的截水门，并打开水厂西院墙外三期与初张路一、二期串通的阀门，做好武林泵站向蔄山净水厂供水的各项工作；</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如三期管线无法供水可借一、二期任何一条管路（只能是其中一条）通过水厂串通管（一、二期向三期串通进厂处）向水厂供水；</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关闭林家疃河任何一期截水门（只能一条）打开武林向一、二期任何一个串水门（确保与关闭林家疃河处的截水门期数一致）；</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通知柳林净水厂开启武林泵站三台机组向米威一、二期确认运行的管路向蔄山净水厂供水；</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根据米山源水厂一、二期供水量和武林泵房的供水量进行综合调节，确保其管线安全科学向蔄山净水厂供水7万立方/日；</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如米山源水厂停电一、二、三期全无法运行，可直接采用上述第4条通过一、二、三期在水厂处的DN1400毫米串通管向蔄山净水厂进行供水。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（3）米威一、二期陡埠村至初张路桥东侧管道事故应急方案：</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米山源水厂关闭闸阀室故障管路阀门停止供水；</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蔄山净水厂负责关闭初张路东的故障阀门，同时关闭一二三期相对应的串通阀并撤水。管路抢修完毕，立即按要求恢复供水并认真监控故障点。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（4）视具体情况如三期管路较长时间无法供水，可关闭三期进厂处的截水门，并打开水厂西院墙外三期与初张路一、二期串通的阀门，做好武林泵站向蔄山净水厂供水的各项工作。</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如三期管无法供水可借一、二期任何一条管路（只能是其中一条）通过水厂串通管（一、二期向三期串通进厂处）向水厂供水；</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关闭林家疃河任何一期截水门（只能一条）打开武林向一、二期任何一个串水门（确保与关闭林家疃河处的截水门期数一致）；</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通知柳林净水厂开启武林泵站三台机组向米威一、二期确认运行的管路向蔄山净水厂供水；</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根据米山源水厂一、二期供水量和武林泵房的供水量进行综合调节，确保其管线安全科学向蔄山净水厂供水7万立方/日。</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（5）如米山源水厂停电一、二、三期全无法运行，可直接采用上述二办法通过一、二、三期在水厂处的DN1400毫米串通管向蔄山净水厂进行供水。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3.2.4米山源水厂辖区内供水管道事故现场处置方案：</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目前米山源水厂供水管线全长38公里，其中一期管道11公里、二期管道11公里、三期管道8公里、四期管道8公里。主要分布在村庄、山脉和田地里。易发生第三方施工破损事故。</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一期、二期米山源水厂至陡埠村DN1000毫米管道事故应急处置方案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米山源水厂米威一期、二期期供水管道管辖范围：米山源水厂汶口村北过道管以西，全段共有共有截水阀门6个，空气阀门8个，撤水阀门3个。蔄山净水厂米威一期、二期供水管道管辖范围：陡埠村-初张路，全段共有截水阀门3个，空气阀门13个，撤水阀门9个，一、二期与三期管线连通阀2个。此管爆裂减少输水能力最高达到7.4万立方米/日。</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第一步：净水厂调度室发现供水量突变时或接到报漏电话后，应立即组织相关人员对辖区内故障管道沿线巡查，查找故障点，并按要求安排相关应急处置工作。</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第二步：故障点查到后，立即上报客户服务中心和分管领导，并通知柳林和蔄山净水厂做好米山源水厂停机的准备工作。</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第三步：按操作规程进行停机及相关阀门操作。</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第四步：组织人员对故障点进行抢修。</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第五步：抢修完毕后，按调度指令进行开机及相关阀门操作，及时恢复供水,并认真监控故障点。</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米威三期米山源水厂至蔄山净水厂DN1400毫米管道事故应急方案：</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米山源水厂-裴家泊村西过道管以南，全段共有一截二撤阀门4个，空气阀门14个，撤水阀门2个。此管爆裂减少输水能力最高达到10万立方米/日。</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当米山源水厂调度室发现供水量突变时或接到报漏电话后，应立即组织相关人员对辖区内三期管道沿线巡查，查找故障点，并按要求安排相关工作。</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故障点查到后，立即上报客户服务中心和分管领导，并通知蔄山净水厂做米山源水厂停机的准备工作。等待指示关闭</w:t>
      </w:r>
      <w:bookmarkStart w:id="279" w:name="_GoBack"/>
      <w:bookmarkEnd w:id="279"/>
      <w:r>
        <w:rPr>
          <w:rFonts w:hint="eastAsia" w:asciiTheme="minorEastAsia" w:hAnsiTheme="minorEastAsia" w:eastAsiaTheme="minorEastAsia"/>
          <w:sz w:val="24"/>
        </w:rPr>
        <w:t>米山源米山源水厂三期机组和闸阀室三期</w:t>
      </w:r>
      <w:r>
        <w:rPr>
          <w:rFonts w:hint="eastAsia" w:asciiTheme="minorEastAsia" w:hAnsiTheme="minorEastAsia" w:eastAsiaTheme="minorEastAsia"/>
          <w:sz w:val="24"/>
          <w:lang w:val="zh-CN"/>
        </w:rPr>
        <w:t>DN</w:t>
      </w:r>
      <w:r>
        <w:rPr>
          <w:rFonts w:hint="eastAsia" w:asciiTheme="minorEastAsia" w:hAnsiTheme="minorEastAsia" w:eastAsiaTheme="minorEastAsia"/>
          <w:sz w:val="24"/>
        </w:rPr>
        <w:t>1400毫米阀门。在第一时间内关闭故障点上截水阀门和下截水阀门。  根据调度指令调整米山源水厂一、二期运行机组及管道串通阀门，向蔄山净水厂供水。维修管道根据故障点地势，进行撤水，撤水任务完成后，抢修人员应立即组织开挖和抢修。管道抢修完毕后，应立即按要求恢复供水，并认真监控故障点。</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米威四期米山源水厂至蔄山净水厂DN1400毫米管道事故应急方案：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米山源水厂米威四期供水管道管辖范围：米山源水厂-裴家泊村西过道管以南，全段共有一截二撤阀门1个，空气阀门9个，撤水阀门9个、联通阀1个。蔄山净水厂米威四期供水管道管辖范围：裴家泊村西过道管以北-蔄山净水厂，全段共有截水阀门1个，空气阀门7个，撤水阀门5个，三期与四期管线连通阀1个。此管爆裂减少输水能力最高达到10万立方米/日。</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当米山源水厂调度室发现供水量突变时或接到报漏电话后，应立即组织相关人员对辖区内三期管道沿线巡查，查找故障点，并按要求安排相关工作。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故障点查到后，立即上报客户服务中心和分管领导，并通知蔄山净水厂做米山源水厂停机的准备工作。等待指示关闭米山源水厂四期机组和闸阀室四期</w:t>
      </w:r>
      <w:r>
        <w:rPr>
          <w:rFonts w:hint="eastAsia" w:asciiTheme="minorEastAsia" w:hAnsiTheme="minorEastAsia" w:eastAsiaTheme="minorEastAsia"/>
          <w:sz w:val="24"/>
          <w:lang w:val="zh-CN"/>
        </w:rPr>
        <w:t>DN</w:t>
      </w:r>
      <w:r>
        <w:rPr>
          <w:rFonts w:hint="eastAsia" w:asciiTheme="minorEastAsia" w:hAnsiTheme="minorEastAsia" w:eastAsiaTheme="minorEastAsia"/>
          <w:sz w:val="24"/>
        </w:rPr>
        <w:t xml:space="preserve">1400毫米阀门。在第一时间内关闭故障点上截水阀门和下截水阀门。                                                                                                          </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根据调度指令调整米山源水厂一、二期运行机组及管道串通阀门，向蔄山净水厂供水。维修管道根据故障点地势，进行撤水，撤水任务完成后，抢修人员应立即组织开挖和抢修。管道抢修完毕后，应立即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3.2.5中心区供水公司辖区内供水管道事故现场处置方案：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（1）集团公司办公楼至二毛之间供水管道事故应急方案：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●关闭集团公司办公楼以东</w:t>
      </w:r>
      <w:r>
        <w:rPr>
          <w:rFonts w:asciiTheme="minorEastAsia" w:hAnsiTheme="minorEastAsia" w:eastAsiaTheme="minorEastAsia"/>
          <w:sz w:val="24"/>
        </w:rPr>
        <w:t>DN1000毫米</w:t>
      </w:r>
      <w:r>
        <w:rPr>
          <w:rFonts w:hint="eastAsia" w:asciiTheme="minorEastAsia" w:hAnsiTheme="minorEastAsia" w:eastAsiaTheme="minorEastAsia"/>
          <w:sz w:val="24"/>
        </w:rPr>
        <w:t>截水门，原二毛厂DN1000毫米截水门、DN600毫米联通水门，开启渤海河DN300毫米撤水门撤水；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●此管道发生故障时，市区供水量减小不大。集团公司办公楼以北、二毛厂以南，沿海滨路两侧部分客户停水。加大柳林净水厂二期供水管道供水量、崮山净水厂供水量；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●管道修复完毕后，应及时按要求恢复供水。恢复供水时应先关撤水门，开低压侧水门相应扣数，待管道内气体全部排出，并灌满水后，再开高压侧水门。通知柳林净水厂正常供水，并认真监控故障点。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（2）二毛厂至戚家庄（会展中心）之间柳林一期管道事故应急方案：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●关二毛厂</w:t>
      </w:r>
      <w:r>
        <w:rPr>
          <w:rFonts w:asciiTheme="minorEastAsia" w:hAnsiTheme="minorEastAsia" w:eastAsiaTheme="minorEastAsia"/>
          <w:sz w:val="24"/>
        </w:rPr>
        <w:t>DN1000毫米</w:t>
      </w:r>
      <w:r>
        <w:rPr>
          <w:rFonts w:hint="eastAsia" w:asciiTheme="minorEastAsia" w:hAnsiTheme="minorEastAsia" w:eastAsiaTheme="minorEastAsia"/>
          <w:sz w:val="24"/>
        </w:rPr>
        <w:t>截水门，戚家庄</w:t>
      </w:r>
      <w:r>
        <w:rPr>
          <w:rFonts w:asciiTheme="minorEastAsia" w:hAnsiTheme="minorEastAsia" w:eastAsiaTheme="minorEastAsia"/>
          <w:sz w:val="24"/>
        </w:rPr>
        <w:t>DN1000毫米</w:t>
      </w:r>
      <w:r>
        <w:rPr>
          <w:rFonts w:hint="eastAsia" w:asciiTheme="minorEastAsia" w:hAnsiTheme="minorEastAsia" w:eastAsiaTheme="minorEastAsia"/>
          <w:sz w:val="24"/>
        </w:rPr>
        <w:t>截水门，开轮胎厂加油站东DN300毫米撤水门撤水；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●此管道发生故障，市区供水量减少不太大，二毛厂以北戚家庄以南海滨路两侧极少数客户停水。必要时开啤酒厂DN600毫米联通水门，加大崮山净水厂供水量；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（3）戚家庄至渔港路、观海园之间柳林一期管道事故应急方案：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●关戚家庄</w:t>
      </w:r>
      <w:r>
        <w:rPr>
          <w:rFonts w:asciiTheme="minorEastAsia" w:hAnsiTheme="minorEastAsia" w:eastAsiaTheme="minorEastAsia"/>
          <w:sz w:val="24"/>
        </w:rPr>
        <w:t>DN1000毫米</w:t>
      </w:r>
      <w:r>
        <w:rPr>
          <w:rFonts w:hint="eastAsia" w:asciiTheme="minorEastAsia" w:hAnsiTheme="minorEastAsia" w:eastAsiaTheme="minorEastAsia"/>
          <w:sz w:val="24"/>
        </w:rPr>
        <w:t>截水门，金融大厦</w:t>
      </w:r>
      <w:r>
        <w:rPr>
          <w:rFonts w:asciiTheme="minorEastAsia" w:hAnsiTheme="minorEastAsia" w:eastAsiaTheme="minorEastAsia"/>
          <w:sz w:val="24"/>
        </w:rPr>
        <w:t>DN1000毫米</w:t>
      </w:r>
      <w:r>
        <w:rPr>
          <w:rFonts w:hint="eastAsia" w:asciiTheme="minorEastAsia" w:hAnsiTheme="minorEastAsia" w:eastAsiaTheme="minorEastAsia"/>
          <w:sz w:val="24"/>
        </w:rPr>
        <w:t>联通水门，渔港路DN1000毫米截水门，观海园DN1000毫米截水门。开抱海大酒店DN300毫米撤水门撤水；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段发生故障，市区供水量显著减少，高位客户水压低或无水，戚家庄以北观海园以南部分客户停水，渔港路两侧部分客户停水。净雅酒店改为柳林二期管道供水，必要时开啤酒厂联通阀门。加大蔄山净水厂西线供水量，可以缓解市区、高区供水量不足的问题；</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●管道修复完毕后，应及时按要求恢复供水，恢复时应先关撤水门，开低压侧水门相应扣数，待管道内气体全部排出，并灌满水后，再开高压侧的水门，并认真监控故障点。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（4）观海园至啤酒厂之间柳林一期管道事故应急方案：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●关观海园</w:t>
      </w:r>
      <w:r>
        <w:rPr>
          <w:rFonts w:asciiTheme="minorEastAsia" w:hAnsiTheme="minorEastAsia" w:eastAsiaTheme="minorEastAsia"/>
          <w:sz w:val="24"/>
        </w:rPr>
        <w:t>DN1000毫米</w:t>
      </w:r>
      <w:r>
        <w:rPr>
          <w:rFonts w:hint="eastAsia" w:asciiTheme="minorEastAsia" w:hAnsiTheme="minorEastAsia" w:eastAsiaTheme="minorEastAsia"/>
          <w:sz w:val="24"/>
        </w:rPr>
        <w:t>截水门，啤酒厂</w:t>
      </w:r>
      <w:r>
        <w:rPr>
          <w:rFonts w:asciiTheme="minorEastAsia" w:hAnsiTheme="minorEastAsia" w:eastAsiaTheme="minorEastAsia"/>
          <w:sz w:val="24"/>
        </w:rPr>
        <w:t>DN1000毫米</w:t>
      </w:r>
      <w:r>
        <w:rPr>
          <w:rFonts w:hint="eastAsia" w:asciiTheme="minorEastAsia" w:hAnsiTheme="minorEastAsia" w:eastAsiaTheme="minorEastAsia"/>
          <w:sz w:val="24"/>
        </w:rPr>
        <w:t>截水门，开陶瓷厂DN300毫米撤水门。观海园改为新威附路DN320毫米管道供水。海滨公园客户停水；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●管道修复完毕后，应及时按要求恢复供水，恢复时先关撤水门，开低压侧水门相应扣数，待管道内气体全部排出，并灌满水后，再开高压侧水门，并认真监控故障点。通知值班调度正常供水。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5）柳林二期管道事故应急方案（高家庄至轮胎厂之间管道）开天东桥北DN1000毫米联通水门，关高家庄DN1000毫米截水门，轮胎厂DN1000毫米截水门。开高家庄或长峰桥DN300毫米撤水门撤水。此管道发生故障，市区供水量影响不大，高家庄以北环山路两边客户停水。原轮胎厂以南、原制革厂以北青岛路两侧部分客户停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（6）柳林二期管道事故应急方案（轮胎厂至会展中心之间管道）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轮胎厂DN1000毫米截水门，会展中心DN1000毫米截水门，开轮胎厂东DN300毫米撤水门撤水。此管道发生故障，市区供水量影响不大，轮胎厂改为其它供水管道供水，轮胎厂以北会展中心以南海滨路西，青岛路以东部分客户停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（7）柳林二期管道事故应急方案（会展中心至渔港路之间管道）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会展中心DN1000毫米截水门，渔港路DN1000毫米截水门，开会展中心DN300毫米撤水门撤水。此管道发生故障，市区供水量减少，必要时，开啤酒厂DN600毫米联通水门，崮山净水厂加大供水量。渔港路改为崮山新DN600毫米管道供水。梦海小区改为柳林一期供水。两边部分客户停水，渔港路以南，会展中心以北海滨路两侧部分客户停水。净雅酒店用水改为柳林一期供水，海运用水改为崮山新DN600毫米管道供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（8）柳林三期管道事故应急方案（渤海桥至戚家庄桥之间管道）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渤海桥、戚家庄桥DN1000毫米截水门，开渤海桥或戚家庄桥DN300毫米撤水门撤水。此管道发生故障，渤海桥以北、戚家庄以南，青岛路两侧部分客户停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（9）柳林三期管道事故应急方案（戚家庄至竹岛桥之间管道）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戚家庄、竹岛桥DN1000毫米截水门，开戚家庄或竹岛桥的截水门撤水。此管道发生故障不影响供水，竹岛村、仓口路改为崮山线供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（10）柳林三期管道事故应急方案（竹岛桥至金融大厦之间管道）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竹岛桥、金融大厦DN1000毫米水门，开竹岛桥DN300毫米撤水门撤水。此管道发生故障，不影响供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（11）崮山净水厂新DN600毫米供水管道事故应急方案（齐鲁商城至二毛厂之间DN1000毫米供水管道）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崮山净水厂新DN600毫米管道减少供水量。关齐鲁商城DN1000毫米截水门，二毛厂DN1000毫米截水门，关海上明珠DN100毫米联通水门，开海上明珠DN300毫米撤水门。此管道发生故障，市区供水量减少，高处客户压力低或无水，经区部分客户停水。开啤酒厂DN600毫米联通水门，缓解市区供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（12）崮山净水厂新DN600毫米供水管道事故应急方案（二毛厂至会展中心DN1000毫米供水管道）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崮山净水厂新DN600毫米管道减少供水水量。关二毛厂两个DN1000毫米阀门、一个DN600毫米联通水门、会展中心DN1000毫米截水门，开轮胎厂加油站南DN200毫米撤水门撤水。此管道发生故障，市区供水量减少，高处客户压力低或无水，二毛厂以北会展中心以南海滨路两侧少数客户停水，二热电厂改为另一条管道供水，开啤酒厂DN600毫米联通水门，缓解市区供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（13）崮山净水厂新DN600毫米供水管道事故应急方案（会展中心至陶瓷厂之间管道）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崮山净水厂应减少供水量，柳林净水厂加大供水量，开啤酒厂DN600毫米联通水门。关会展中心DN1000毫米截水门，陶瓷厂DN600毫米截水门，开陶瓷厂或会展中心的撤水门撤水。此管道发生故障，市区供水量减少，高处客户压力低或无水，陶瓷厂以南，会展中心以北，海滨路两侧部分客户停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（14）崮山净水厂老DN600毫米供水管道事故应急方案（杨家滩至长峰桥老DN600毫米供水管道）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通知崮山净水厂老DN600毫米供水管道减少供水量。关杨家滩、长峰桥DN600毫米截水门，开长峰桥DN200毫米撤水门撤水。此管道发生故障，市区供水量减少，高处客户水压低或无水。长峰桥以南海滨路两侧部分客户停水。开啤酒厂DN600毫米联通水门，缓解市区供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（15）崮山净水厂老DN600毫米供水管道事故应急方案（长峰桥至望岛桥南DN600毫米供水管道）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通知崮山净水厂老DN600毫米供水管道减少供水量。关长峰桥、望岛桥南DN600毫米的截水门，开长峰桥DN300毫米撤水门撤水。此管道发生故障，市区供水量减少，长峰桥至二毛厂以南海滨路两侧部分客户停水。二热电改为另一条管道供水。蒿泊村以北望岛桥以南青岛路两侧部分客户停水。开啤酒厂DN600毫米联通水门，缓解市区供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（16）崮山净水厂老DN600毫米供水管道事故应急方案（望岛桥南至戚家庄桥之间供水管道）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望岛桥南、戚家庄桥DN600毫米截水门。开戚家庄DN200毫米撤水门撤水。此管道发生故障，市区供水量减少不大。必要时开啤酒厂DN600毫米联通水门。望岛桥以北戚家庄以南青岛路两侧部分客户停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（17）崮山净水厂老DN600毫米供水管道事故应急方案（戚家庄桥至原一污厂北坡之间管道）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戚家庄桥、原一污厂北坡DN600毫米截水门，开戚家庄桥DN200毫米撤水门撤水。此管道发生故障，交巡警三大队以南，戚家庄以北青岛路两侧部分客户停水。必要时开啤酒厂DN600毫米联通水门。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（18）崮山净水厂老DN600毫米供水管道事故应急方案（原一污厂北坡至大福源之间管道）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原一污厂北坡、大福源DN600毫米截水门，开竹岛桥北DN300毫米撤水门撤水。此管道发生故障，大福源以南，原一污厂以北青岛路两侧部分客户停水。必要时开啤酒厂DN600毫米联通水门。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3.2.6高区供水公司辖区内供水管道事故现场处置方案：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（1）哈工大路至长春路之间供水管道事故应急方案（文化路DN600毫米球铁管）</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帝王宫DN600毫米、DN300毫米、缘创酒店对面DN600毫米阀门共三座。此管段发生故障，停水区域涉及到东文化生活区、昌鸿生活小区、哈工大、山大宿舍及毕家疃。管道修复完毕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（2）长春路至沈阳路之间供水管道事故应急方案（文化路DN600毫米水泥管）</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交行DN600毫米阀门、长春路DN600毫米阀门、沈阳路DN600毫米阀门及山大路南、利群路南关联阀门。此管段发生故障，停水区域涉及到山大分校、西文化生活区、悦海小区、利群商场、高区第一小学、威海市国税局、国税生活小区、海悦国际饭店、大屋建材商城、旅游大厦。管道修复完毕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（3）交通银行至高区国税局之间的管道事故应急方案（文化路DN600毫米水泥管）</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交行DN600毫米阀门、区国税局DN600毫米阀门及抚顺路、鞍山路关联阀门。此管段发生故障，涉及到蓝天广场生活小区、盛德世纪家园生活小区水压低或无水。管道修复完毕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（4）高区国税局至大连路之间供水管道事故应急方案（文化路DN600毫米水泥管）</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国税局DN600毫米阀门、小石岛DN600毫米阀门及锦州路、大连路、国税局过道管关联阀门。此管段发生故障，停水区域涉及到小石岛、武警边防支队、雅仪汽贸公司、威达汽贸公司，金猴圣海名居、西海明居、尚珑海域。管道修复完毕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（5）世昌大道至科技路之间供水管道事故应急方案（沈阳路DN800毫米水泥管）</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沈阳路与世昌大道交叉口DN800毫米以及科技路DN400毫米两个阀门、关闭沈阳路与天津路交叉口DN400毫米的阀门，沈阳路与大连路交叉口DN400毫米的阀门。沈阳路与科技路交叉处DN800毫米阀门、世昌大道DN300毫米关联阀门，同时打开福山路DN400毫米阀门、文化西路缘创酒店对面DN600毫米阀门。此管段发生故障，全区水压偏低，停水区域涉及到东涝台路西生活小区、路东一部分、高区一中、东兴电子公司、东兴泡沫。管道修复完毕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（6）科技路至文化路之间供水管道事故应急方案（沈阳路DN600毫米球铁管）</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益隆公司西DN800毫米阀门、农行DN600毫米阀门及火炬路口东西关联阀门。此管段发生故障，停水区域涉及到五号厂房、农行、金海湾医院及颐和小区部分客户。管道修复完毕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（7）文化西路至科技路之间供水管道事故应急方案（吉林路DN400毫米水泥管）</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科技路（吉林路口）DN400毫米阀门、文化西路（吉林路口）DN400毫米阀门、火炬路（吉林路口）DN200毫米阀门。此管段发生故障，停水区域涉及到商贸城、三雅电子公司、云阁浴池。管道修复完毕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（8）威高集团至金猴工业园之间供水管道事故应急方案（世昌大道DN300毫米水泥管）</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沈阳路高分子一号门东DN300毫米阀门、金猴工业园门前DN300毫米阀门、科技路口DN300毫米阀门共三座。此管段发生故障，停水区域涉及到威高集团、金猴工业园、光威集团、后峰西。管道修复完毕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（9）吉林路至沈阳路之间管道发生故障采取的应急预案（科技路DN400毫米水泥管）</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吉林路DN400毫米阀门、沈阳路DN400毫米阀门及火炬三街、四街、通化路关联阀门。此管段发生故障，停水区域涉及到科技路南北两侧客户（自金猴绿色花园至福源聚氨脂厂）。管道修复完毕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（10）世昌大道至科技路之间管道事故应急方案（福山路DN400毫米球墨铸铁管）</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关闭世昌大道DN400毫米阀门、科技路与吉林路DN400毫米阀门。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此管段发生故障，停水区域涉及到春山华居小区、西郊永盛园小区等客户及西河北加压泵房。管道修复后，应及时按要求恢复供水，并认真监控故障点。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（11）世昌大道南侧（沈阳路-火炬路）DN1000毫米球墨铸铁管道事故应急方案。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关闭大友红绿灯DN1000毫米阀门及火炬路与世昌大道交叉口处DN1000毫米阀门。此管段发生故障，将影响全市供水。管道修复后，应及时按要求恢复供水，并认真监控故障点。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3.2.7经区供水公司辖区内供水管道事故现场处置方案：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（1）珠海路天东红绿灯至海滨南路与齐鲁大道红绿灯之间供水管道事故应急方案：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关闭天东桥北联通</w:t>
      </w:r>
      <w:r>
        <w:rPr>
          <w:rFonts w:asciiTheme="minorEastAsia" w:hAnsiTheme="minorEastAsia" w:eastAsiaTheme="minorEastAsia"/>
          <w:sz w:val="24"/>
        </w:rPr>
        <w:t>DN1000毫米</w:t>
      </w:r>
      <w:r>
        <w:rPr>
          <w:rFonts w:hint="eastAsia" w:asciiTheme="minorEastAsia" w:hAnsiTheme="minorEastAsia" w:eastAsiaTheme="minorEastAsia"/>
          <w:sz w:val="24"/>
        </w:rPr>
        <w:t>的水门，关闭海滨南路与齐鲁大道红绿灯北</w:t>
      </w:r>
      <w:r>
        <w:rPr>
          <w:rFonts w:asciiTheme="minorEastAsia" w:hAnsiTheme="minorEastAsia" w:eastAsiaTheme="minorEastAsia"/>
          <w:sz w:val="24"/>
        </w:rPr>
        <w:t>DN1000毫米</w:t>
      </w:r>
      <w:r>
        <w:rPr>
          <w:rFonts w:hint="eastAsia" w:asciiTheme="minorEastAsia" w:hAnsiTheme="minorEastAsia" w:eastAsiaTheme="minorEastAsia"/>
          <w:sz w:val="24"/>
        </w:rPr>
        <w:t>截水门，关闭珠海路与海滨南路交叉口东北侧向西、向东各一个联通阀，关闭嘉美花园联通阀，关闭深圳路与海滨南路交叉口东南联通阀。开珠海路公路局南绿化带内</w:t>
      </w:r>
      <w:r>
        <w:rPr>
          <w:rFonts w:asciiTheme="minorEastAsia" w:hAnsiTheme="minorEastAsia" w:eastAsiaTheme="minorEastAsia"/>
          <w:sz w:val="24"/>
        </w:rPr>
        <w:t>DN400毫米</w:t>
      </w:r>
      <w:r>
        <w:rPr>
          <w:rFonts w:hint="eastAsia" w:asciiTheme="minorEastAsia" w:hAnsiTheme="minorEastAsia" w:eastAsiaTheme="minorEastAsia"/>
          <w:sz w:val="24"/>
        </w:rPr>
        <w:t>的撤水门撤水。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此管段发生故障，市区供水量减少，但影响不大。海滨南路与齐鲁大道红绿灯以南海滨路两侧部分客户停水。经区部分客户改用崮山净水厂供水。柳林净水厂二期管道加大供水量。开啤酒厂</w:t>
      </w:r>
      <w:r>
        <w:rPr>
          <w:rFonts w:asciiTheme="minorEastAsia" w:hAnsiTheme="minorEastAsia" w:eastAsiaTheme="minorEastAsia"/>
          <w:sz w:val="24"/>
        </w:rPr>
        <w:t>DN600毫米</w:t>
      </w:r>
      <w:r>
        <w:rPr>
          <w:rFonts w:hint="eastAsia" w:asciiTheme="minorEastAsia" w:hAnsiTheme="minorEastAsia" w:eastAsiaTheme="minorEastAsia"/>
          <w:sz w:val="24"/>
        </w:rPr>
        <w:t>联通水门，加大崮山净水厂供水量。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管道修复完毕后，应及时按要求恢复供水，恢复时应先关撤水门，开低压侧水门相应扣数，待管道内气体全部排出，并灌满水后，再开高压侧水门。通知柳林净水厂正常供水，并认真监控故障点。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（2）海滨南路与齐鲁大道红绿灯至二毛之间供水管道事故应急方案：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关闭海滨南路与齐鲁大道红绿灯北</w:t>
      </w:r>
      <w:r>
        <w:rPr>
          <w:rFonts w:asciiTheme="minorEastAsia" w:hAnsiTheme="minorEastAsia" w:eastAsiaTheme="minorEastAsia"/>
          <w:sz w:val="24"/>
        </w:rPr>
        <w:t>DN1000毫米</w:t>
      </w:r>
      <w:r>
        <w:rPr>
          <w:rFonts w:hint="eastAsia" w:asciiTheme="minorEastAsia" w:hAnsiTheme="minorEastAsia" w:eastAsiaTheme="minorEastAsia"/>
          <w:sz w:val="24"/>
        </w:rPr>
        <w:t>截水门，关闭海滨南路与齐鲁大道红绿灯北</w:t>
      </w:r>
      <w:r>
        <w:rPr>
          <w:rFonts w:asciiTheme="minorEastAsia" w:hAnsiTheme="minorEastAsia" w:eastAsiaTheme="minorEastAsia"/>
          <w:sz w:val="24"/>
        </w:rPr>
        <w:t>DN600</w:t>
      </w:r>
      <w:r>
        <w:rPr>
          <w:rFonts w:hint="eastAsia" w:asciiTheme="minorEastAsia" w:hAnsiTheme="minorEastAsia" w:eastAsiaTheme="minorEastAsia"/>
          <w:sz w:val="24"/>
        </w:rPr>
        <w:t>毫米的联通阀，关闭海滨南路工商行政管理路东</w:t>
      </w:r>
      <w:r>
        <w:rPr>
          <w:rFonts w:asciiTheme="minorEastAsia" w:hAnsiTheme="minorEastAsia" w:eastAsiaTheme="minorEastAsia"/>
          <w:sz w:val="24"/>
        </w:rPr>
        <w:t>DN600</w:t>
      </w:r>
      <w:r>
        <w:rPr>
          <w:rFonts w:hint="eastAsia" w:asciiTheme="minorEastAsia" w:hAnsiTheme="minorEastAsia" w:eastAsiaTheme="minorEastAsia"/>
          <w:sz w:val="24"/>
        </w:rPr>
        <w:t>毫米联通阀，二毛厂</w:t>
      </w:r>
      <w:r>
        <w:rPr>
          <w:rFonts w:asciiTheme="minorEastAsia" w:hAnsiTheme="minorEastAsia" w:eastAsiaTheme="minorEastAsia"/>
          <w:sz w:val="24"/>
        </w:rPr>
        <w:t>DN1000毫米</w:t>
      </w:r>
      <w:r>
        <w:rPr>
          <w:rFonts w:hint="eastAsia" w:asciiTheme="minorEastAsia" w:hAnsiTheme="minorEastAsia" w:eastAsiaTheme="minorEastAsia"/>
          <w:sz w:val="24"/>
        </w:rPr>
        <w:t>截水门、</w:t>
      </w:r>
      <w:r>
        <w:rPr>
          <w:rFonts w:asciiTheme="minorEastAsia" w:hAnsiTheme="minorEastAsia" w:eastAsiaTheme="minorEastAsia"/>
          <w:sz w:val="24"/>
        </w:rPr>
        <w:t>DN600毫米</w:t>
      </w:r>
      <w:r>
        <w:rPr>
          <w:rFonts w:hint="eastAsia" w:asciiTheme="minorEastAsia" w:hAnsiTheme="minorEastAsia" w:eastAsiaTheme="minorEastAsia"/>
          <w:sz w:val="24"/>
        </w:rPr>
        <w:t>联通水门，开启渤海河</w:t>
      </w:r>
      <w:r>
        <w:rPr>
          <w:rFonts w:asciiTheme="minorEastAsia" w:hAnsiTheme="minorEastAsia" w:eastAsiaTheme="minorEastAsia"/>
          <w:sz w:val="24"/>
        </w:rPr>
        <w:t>DN300毫米</w:t>
      </w:r>
      <w:r>
        <w:rPr>
          <w:rFonts w:hint="eastAsia" w:asciiTheme="minorEastAsia" w:hAnsiTheme="minorEastAsia" w:eastAsiaTheme="minorEastAsia"/>
          <w:sz w:val="24"/>
        </w:rPr>
        <w:t>撤水门撤水。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此管道发生故障时，市区供水量减小不大。集团公司办公楼以北、二毛厂以南，沿海滨路两侧部分客户停水。加大柳林净水厂二期供水量、崮山净水厂供水量。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管道修复完毕后，应及时按要求恢复供水。恢复供水时应先关撤水门，开低压侧水门相应扣数，待管道内气体全部排出，并灌满水后，再开高压侧水门。通知柳林净水厂正常供水，并认真监控故障点。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（3）柳林二期管道事故应急方案（柳林净水厂至天东桥之间管道）：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天东桥南DN1000毫米截水门，开天东桥DN300毫米撤水门撤水。开天东桥DN1000毫米的联通阀门，让三期管道向二期管道供水。此管道发生故障，市区供水量减少，通知柳林净水厂三期管道加大供水量。青岛南路宋家洼路西几个单位停水。管道修复完毕后，应及时按要求恢复供水，恢复时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（4）柳林二期管道事故应急方案（天东桥至高家庄之间管道）：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天东桥南DN1000毫米截水门，高家庄村DN1000毫米截水门，关天东桥北DN1000毫米联通水门，开天东桥南或高家庄村DN300毫米撤水门。此管道发生故障，市区供水量减少，柳林净水厂一期管道加大供水量。必要时，开啤酒厂DN1000毫米联通水门，崮山净水厂加大供水量，必要时加大蔄山净水厂西线供水量，缓解市区供水。高家庄以南环山路两边客户停水，宋家洼西单位停水。钢丝帘线厂供水改为柳林一期管道供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（5）柳林二期管道事故应急方案（高家庄至轮胎厂之间管道）：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开天东桥北DN1000毫米联通水门，关高家庄DN1000毫米截水门，轮胎厂DN1000毫米截水门。开高家庄或长峰桥DN300毫米撤水门撤水。此管道发生故障，市区供水量影响不大，高家庄以北环山路两边客户停水。轮胎厂以南、制革厂以北青岛路两侧部分客户停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（6）柳林三期管道事故应急方案（江家寨北海马地毯厂至曲阜桥南之间管道）：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曲阜桥南DN1000毫米截水门，开曲阜桥DN300毫米撤水门撤水。开天东桥DN1000毫米联通水门。此管道发生故障，市区供水量减少，柳林净水厂二期管道加大供水量。必要时加大蔄山净水厂西线供水量。青岛南路蒿泊桥以南路两边部分客户停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（7）柳林三期管道事故应急方案（曲阜桥至蒿泊桥之间管道）：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曲阜桥DN1000毫米截水门，蒿泊桥DN1000毫米截水门，关天东桥DN1000毫米联通水门，开蒿泊桥DN300毫米撤水门撤水。此管道发生故障，市区供水量减少。柳林净水厂二期管道加大供水量，必要时加大蔄山净水厂西线供水量。青岛南路蒿泊桥以南路两侧部分客户停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（8）柳林三期管道事故应急方案（蒿泊桥至渤海桥之间管道）：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蒿泊桥DN1000毫米截水门、渤海桥DN1000毫米截水门。开天东桥DN1000毫米联通水门。此管道发生故障，青岛路蒿泊桥以北、渤海河以南部分客户停水。蒿泊村改为青岛路DN400毫米管道供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（9）柳林三期管道事故应急方案（渤海桥至戚家庄桥之间管道）：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渤海桥、戚家庄桥DN1000毫米截水门，开渤海桥或戚家庄桥DN300毫米撤水门撤水。此管道发生故障，渤海桥以北、戚家庄以南，青岛路两侧部分客户停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（10）崮山净水厂新DN600毫米供水管道事故应急方案（崮山净水厂至红石山隧道西之间新DN600毫米管道）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关闭崮山净水厂新DN600毫米截阀门，关红石山隧道西DN600毫米阀门。此管段发生故障，市区供水量减少，开啤酒厂DN600毫米联通水门，缓解市区供水。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（11）崮山净水厂新DN600毫米供水管道事故应急方案（红石山隧道至齐鲁商城之间新DN600毫米管道）：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红石山隧道西DN600毫米截水门，关齐鲁商城DN1000毫米截水门，关老集乙管DN600毫米水门，开杨家滩桥DN200毫米撤水门撤水。此管段发生故障，市区供水量减少，高处客户压力低或无水。华能电厂改为甲管供水。开啤酒厂DN600毫米联通水门，缓解市区供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（12）崮山净水厂新DN600毫米供水管道事故应急方案（齐鲁商城至二毛厂之间DN1000毫米供水管道）：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崮山净水厂新DN600毫米管道减少供水量。关齐鲁商城DN1000毫米截水门，二毛厂DN1000毫米截水门，关海上明珠DN100毫米联通水门，开海上明珠DN300毫米撤水门。此管道发生故障，市区供水量减少，高处客户压力低或无水，经区部分客户停水。开啤酒厂DN600毫米联通水门，缓解市区供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（13）崮山净水厂老DN600毫米供水管道事故应急方案（崮山净水厂至红石山隧道之间老DN600毫米供水管道）：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关闭崮山净水厂老DN600毫米截水门，关红石山隧道西DN600毫米截水门。此管段发生故障，市区供水量减少，加大柳林净水厂供水量。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（14）崮山净水厂老DN600毫米供水管道事故应急方案（红石山隧道至杨家滩桥之间老DN600毫米供水管道）：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红石山隧道DN600毫米截水门。关杨家滩桥东DN600毫米截水门，关老集天桥DN600毫米联通水门，开杨家滩桥东DN200毫米撤水门撤水。此管道发生故障，市区供水量减少，华能电厂改用乙管供水，杨家滩以东客户停水，皂埠线甲管停水，沿线客户停水，开啤酒厂DN600毫米联通水门。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（15）崮山净水厂老DN600毫米供水管道事故应急方案（杨家滩至长峰桥老DN600毫米供水管道）：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通知崮山净水厂老DN600毫米供水管道减少供水量。关闭杨家滩、长峰桥DN600毫米截水门，开长峰桥DN200毫米撤水门撤水。此管道发生故障，市区供水量减少，高处客户水压低或无水。长峰桥以南海滨路两侧部分客户停水。开啤酒厂DN600毫米联通水门，缓解市区供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（16）华夏路DN600毫米供水管道事故应急方案：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关闭海滨南路路东端DN300毫米阀门及双回路DN200毫米阀门、统一南路东端DN600毫米阀门，同时打开皇冠超市总表双回供水。抢修人员应迅速赶赴现场，组织开挖和抢修。管道修复完毕后，应及时按要求恢复供水。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（17）大庆路DN600毫米供水管道事故应急方案（香港路至东海路供水管道）：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关闭大庆路与香港路交接处DN600毫米阀门、大庆路与疏港路交接才处DN600毫米阀门，打开同位DN200毫米撤水门。抢修人员应迅速赶赴现场，组织开挖和抢修。管道修复完毕后，应及时按要求恢复供水。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（18）大庆路DN600毫米供水管道事故应急方案（海滨路至香港路供水管道）：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关闭大庆路与香港路交接处DN600毫米阀门，关闭海滨南路与大庆路交叉口东北侧DN600联通阀。抢修人员应迅速赶赴现场，组织开挖和抢修。管道修复完毕后，应及时按要求恢复供水。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（19）珠海路DN600毫米供水管道事故应急方案：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东端香港路DN600毫米、DN200毫米阀门、海滨南路东端DN300毫米总表阀门、黄海路DN200毫米阀门。打开珠海路桥东侧DN20毫米撤水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（20）香港路DN600毫米供水管道事故应急方案：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关闭博通东端DN400毫米阀门,关闭珠海路东端DN600毫米阀门,打开珠海路南100米处撤水门。抢修人员应迅速赶赴现场，组织开挖和抢修。管道修复完毕后，应及时按要求恢复供水。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（21）出口加工区DN400毫米供水管道事故应急方案：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关闭海轮橡胶门前DN400毫米阀门,关闭加工区主路东侧两座DN400毫米阀门。抢修人员应迅速赶赴现场，组织开挖和抢修。管道修复完毕后，应及时按要求恢复供水。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（22）曲阜路DN400毫米供水管道事故应急方案：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关闭青岛路西边DN400毫米阀门,打开南曲阜河西侧撤水门。抢修人员应迅速赶赴现场，组织开挖和抢修。管道修复完毕后，应及时按要求恢复供水。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（23） 海峰路DN400毫米供水管道事故应急方案：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关闭统一南路DN400毫米阀门。抢修人员应迅速赶赴现场，组织开挖和抢修。管道修复完毕后，应及时按要求恢复供水。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（24）博通路DN400毫米供水管道事故应急方案：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关闭青岛路总表西DN300毫米阀门、关闭黄海路与博通路交接处DN200毫米阀门。关闭香港路与博通路交接处DN400毫米阀门。抢修人员应迅速赶赴现场，组织开挖和抢修。管道修复完毕后，应及时按要求恢复供水。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（25）海滨路皇冠路段DN600毫米管道事故双回路应急方案：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关闭海滨路DN400毫米阀门。检查双回路两端DN200毫米阀门是否打开,打开皇冠超市总表西DN200毫米阀门。抢修人员应迅速赶赴现场，组织开挖和抢修。管道修复完毕后，应及时按要求恢复供水。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（26）海滨路皇冠南区路段DN600毫米管道事故双回路应急方案：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关闭上海路转盘北侧DN200毫米阀门,检查双回路两端DN200毫米阀门是否打开,打开大庆路总表西DN600毫米阀门。抢修人员应迅速赶赴现场，组织开挖和抢修。管道修复完毕后，应及时按要求恢复供水。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（27）青岛路三期三热电路段DN1000毫米管道事故双回路应急方案：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关闭博通路总表西DN300毫米阀门,打开齐鲁大道锦昌总表DN200毫米阀门,打开齐鲁商城东侧DN200毫米阀门。抢修人员应迅速赶赴现场，组织开挖和抢修。管道修复完毕后，应及时按要求恢复供水。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（28）海滨路皇冠段DN600毫米管道事故双回路应急方案：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关闭皇冠超市总表西DN200毫米阀门,检查双回路两端DN200毫米阀门是否打开,打开渤海路DN400毫米阀门。抢修人员应迅速赶赴现场，组织开挖和抢修。管道修复完毕后，应及时按要求恢复供水。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（29）海滨路皇冠南区路DN600毫米管道事故双回路应急方案：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关闭大庆路总表西DN200毫米阀门,检查双回路两端DN200毫米阀门是否打开,打开上海路转盘北侧DN200毫米阀门。抢修人员应迅速赶赴现场，组织开挖和抢修。管道修复完毕后，应及时按要求恢复供水。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（30）齐鲁大道新DN600毫米管道事故双回路应急方案：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关闭锦昌总表南DN200毫米阀门,关闭齐鲁商城DN200毫米阀门,打开博通路总表西DN300毫米阀门。抢修人员应迅速赶赴现场，组织开挖和抢修。管道修复完毕后，应及时按要求恢复供水。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（31）崮山新DN600毫米管道或电厂乙管道事故应急预案：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齐鲁大道与乙管DN600毫米阀门（影响煤码头、边防派出所）,打开甲管提供华能电厂用水,撤翻译学校西、边防派出所西水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（32）崮山老DN600毫米或电厂甲管事故应急方案：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齐鲁大道与甲管DN600毫米阀门（影响五洲太阳城、原一二污厂、郑氏木业、沟北村、海埠村、崮山所有客户用水）,打开乙管提供华能电厂用水,撤翻译学校西、煤码头路口南水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3.2.8临港区供水公司辖区内供水管道事故现场处置方案：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（1）米山一期初张路桥东侧至林家疃管段DN1000毫米管道事故应急处置方案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段是米山源水厂、武林泵站向柳林净水厂输水管。沿途共有截水阀门1个，空气阀门5个，撤水阀门2个。武林泵站管道与一、二期各自碰头。该管爆裂后关闭一期截水门，通过二期管路供水。此管爆裂减少输水能力最高达到5万立方米/日。</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●当水厂调度室发现供水量突变时或接到报漏电话后，立即通知属地管理单位巡管，查找故障点，并按要求安排相关工作；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故障点查到后，立即上报客户服务中心和分管领导，同时通知调度室告知米山源水厂关闭一期管道阀门。若武林泵站通过一期管道向柳林供水应立即停机。若武林泵站通过一期管道向蔄山净水厂送水，应在停机同时通知蔄山净水厂关闭相应阀门。第一时间关闭故障点上游截水阀门和下游截水阀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●调整米山源水厂，保证供水量2300m3/h，水厂供水量不足时武林、郭格庄开机，开机前关闭与一期的连通阀门，走二期管路，冶口泵站专线开机4台补充，或者开一台1116立方米大泵走二期管路供水；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●根据故障点地势，进行撤水，工作完成后，抢修人员立即组织开挖和抢修；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●管道抢修完毕后，应立即按要求恢复供水，并认真监控故障点。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（2）米山一期林家疃至隧道南口管段DN1000毫米管道事故应急处置方案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段是米山源水厂、郭格庄泵站向柳林净水厂输水管。沿途共有截水阀门2个，空气阀门7个，撤水阀门3个。郭格庄泵站管道与一、二期各自碰头。该管爆裂后关闭一期截水门，通过二期管路供水。此管爆裂减少输水能力最高达到5万立方米/日。</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●当水厂调度室发现供水量突变时或接到报漏电话后，立即通知属地管理单位巡管，查找故障点，并按要求安排相关工作；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●故障点查到后，立即上报客户服务中心和分管领导，同时通知调度室告知米山源水厂关闭一期管道阀门，若郭格庄泵站开机立即停机。第一时间关闭故障点上游截水阀门和下游截水阀门；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●调整米山源水厂，保证供水量</w:t>
      </w:r>
      <w:r>
        <w:rPr>
          <w:rFonts w:asciiTheme="minorEastAsia" w:hAnsiTheme="minorEastAsia" w:eastAsiaTheme="minorEastAsia"/>
          <w:sz w:val="24"/>
        </w:rPr>
        <w:t>2300m3/h</w:t>
      </w:r>
      <w:r>
        <w:rPr>
          <w:rFonts w:hint="eastAsia" w:asciiTheme="minorEastAsia" w:hAnsiTheme="minorEastAsia" w:eastAsiaTheme="minorEastAsia"/>
          <w:sz w:val="24"/>
        </w:rPr>
        <w:t>，水厂供水量不足时，武林、郭格庄开机，开机前关闭与一期的连通阀门，走二期管路，冶口泵站专线开机4台补充，或者开一台1116立方米大泵走二期管路供水；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●根据故障点地势，进行撤水，工作完成后，抢修人员立即组织开挖和抢修；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●管道抢修完毕后，应立即按要求恢复供水，并认真监控故障点。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（3）米山二期初张路桥东侧至林家疃管段DN1000毫米管道事故应急方案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段是米山源水厂、武林泵站向柳林净水厂输水管，沿途共有截水阀门1个，空气阀门5个，撤水阀门2个。武林泵站管道与一、二期各自碰头。故该管爆裂后关闭二期截水门，通过一期管路供水。此管爆裂减少输水能力最高达到5万立方米/日。</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●当水厂调度室发现供水量突变时或接到报漏电话后，立即通知属地管理单位巡管，查找故障点，并按要求安排相关工作；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故障点查到后，立即上报客户服务中心和分管领导，同时通知调度室告知米山源水厂关闭二期管道阀门。若武林泵站通过二期管道向柳林供水应立即停机。若武林泵站通过二期管道向蔄山净水厂送水，应在停机同时通知蔄山净水厂关闭相应阀门。第一时间关闭故障点上游截水阀门和下游截水阀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●调整米山源水厂，保证供水量</w:t>
      </w:r>
      <w:r>
        <w:rPr>
          <w:rFonts w:asciiTheme="minorEastAsia" w:hAnsiTheme="minorEastAsia" w:eastAsiaTheme="minorEastAsia"/>
          <w:sz w:val="24"/>
        </w:rPr>
        <w:t>2300m3/h</w:t>
      </w:r>
      <w:r>
        <w:rPr>
          <w:rFonts w:hint="eastAsia" w:asciiTheme="minorEastAsia" w:hAnsiTheme="minorEastAsia" w:eastAsiaTheme="minorEastAsia"/>
          <w:sz w:val="24"/>
        </w:rPr>
        <w:t>，水厂供水量不足时，调武林、郭格庄泵站开机，走一期管路，冶口泵站专线开机补充；</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●根据故障点地势，进行撤水，工作完成后，抢修人员立即组织开挖和抢修；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●管道抢修完毕后，应立即按要求恢复供水，并认真监控故障点。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（4）米山二期林家疃至隧道南口管段DN1000毫米管道事故应急方案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此管段是米山源水厂、郭格庄泵站向柳林净水厂输水管，沿途共有截水阀门2个，空气阀门8个，撤水阀门3个。该管爆裂后关闭二期截水门，通过一期管路供水。此管爆裂减少输水能力最高达到5万立方米/日。</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●当水厂调度室发现供水量突变时或接到报漏电话后，立即通知属地管理单位巡管，查找故障点，并按要求安排相关工作；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●故障点查到后，立即上报客户服务中心和分管领导，同时通知调度室告知米山源水厂关闭二期管道阀门，若郭格庄泵站开机立即停机。第一时间关闭故障点上游截水阀门和下游截水阀门；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●调整米山源水厂，保证供水量</w:t>
      </w:r>
      <w:r>
        <w:rPr>
          <w:rFonts w:asciiTheme="minorEastAsia" w:hAnsiTheme="minorEastAsia" w:eastAsiaTheme="minorEastAsia"/>
          <w:sz w:val="24"/>
        </w:rPr>
        <w:t>2300m3/h</w:t>
      </w:r>
      <w:r>
        <w:rPr>
          <w:rFonts w:hint="eastAsia" w:asciiTheme="minorEastAsia" w:hAnsiTheme="minorEastAsia" w:eastAsiaTheme="minorEastAsia"/>
          <w:sz w:val="24"/>
        </w:rPr>
        <w:t>，水厂供水量不足时，调武林、郭格庄泵站开机，走一期管路，冶口泵站专线开机补充；</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●根据故障点地势，进行撤水，工作完成后，抢修人员立即组织开挖和抢修；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●管道抢修完毕后，应立即按要求恢复供水，并认真监控故障点。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（5）台州路DN200毫米球墨供水管道事故应急方案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关闭台湾路与台州路交叉处DN200毫米闸阀及18号路与开元路交叉处DN400毫米蝶阀门。打开同位DN100毫米撤水门。抢修人员应迅速赶赴现场，组织开挖和抢修。管道修复完毕后，应及时按要求恢复供水。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（6）温州路DN300毫米球墨供水管道事故应急方案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关闭台湾路与温州路交叉处DN200毫米闸阀及温州路与开元路交叉处DN300毫米蝶阀门。抢修人员应迅速赶赴现场，组织开挖和抢修。管道修复完毕后，应及时按要求恢复供水。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（7）威泉路DN400毫米供水管道事故应急方案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镇红绿灯南</w:t>
      </w:r>
      <w:r>
        <w:rPr>
          <w:rFonts w:asciiTheme="minorEastAsia" w:hAnsiTheme="minorEastAsia" w:eastAsiaTheme="minorEastAsia"/>
          <w:sz w:val="24"/>
        </w:rPr>
        <w:t>300</w:t>
      </w:r>
      <w:r>
        <w:rPr>
          <w:rFonts w:hint="eastAsia" w:asciiTheme="minorEastAsia" w:hAnsiTheme="minorEastAsia" w:eastAsiaTheme="minorEastAsia"/>
          <w:sz w:val="24"/>
        </w:rPr>
        <w:t>米处北至台湾路供水管道事故应急方案：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关闭阵红绿灯南300米处DN400毫米蝶阀与台湾路交接处DN400毫米阀门、打开同位DN100毫米撤水阀门。抢修人员应迅速赶赴现场，组织开挖和抢修。管道修复完毕后，应及时按要求恢复供水。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（8）棋山路DN300毫米供水管道发生故障时</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●棋山路水厂至草庙河供水管道事故应急方案：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关闭水厂西DN300毫米蝶阀门,镇红绿灯东北角处DN400毫米蝶阀门，草庙河东DN300毫米闸板阀门，打开草庙河东DN100毫米撤水门。抢修人员应迅速赶赴现场，组织开挖和抢修。管道修复完毕后，应及时按要求恢复供水。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●棋山路玻璃厂东至草庙河供水管道事故应急方案：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关闭草庙河东DN300毫米闸板阀门,打开草庙河东DN100毫米撤水门。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●棋山路整个路段供水管道事故应急方案：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关闭水厂西向DN300毫米蝶阀门,镇红绿灯东北角处DN400毫米蝶阀门，打开水厂西北向DN400毫米蝶阀门，打开草庙河东DN100毫米撤水门。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抢修人员应迅速赶赴现场，组织开挖和抢修。管道修复完毕后，应及时按要求恢复供水。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3.2.9温泉供水公司辖区内供水管道事故现场处置方案：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（1）柳林净水厂至江家寨北海马地毯厂之间供水管道事故应急方案：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●关闭柳林净水厂一期DN1000毫米的出水截水门；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●关闭海马地毯厂西DN1000毫米截水门；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●抢修人员应迅速赶赴现场，组织开挖和抢修；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●此管段发生故障，市区供水量减少，江家寨以东部分客户停水，开天东桥北DN1000毫米联通水门，柳林净水厂二期供水管道加大供水量。开啤酒厂DN600毫米联通水门，加大崮山净水厂供水量；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●管道修复完毕后，应及时按要求恢复供水，恢复时应先开低压侧水门相应扣数，待管道内气体全部排出，并灌满水后，再开高压侧水门，并认真监控故障点。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（2）江家寨北海马地毯厂至集团公司办公大楼之间供水管道事故应急方案：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●关天东桥北联通DN1000毫米的水门，海马地毯厂西DN1000毫米的截水门，集团公司办公大楼DN1000毫米截水门。开迪沙药业厂DN300毫米撤水门或天东桥东DN400毫米的撤水门撤水；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段发生故障，市区供水量减少，但影响不大。集团公司办公楼以南海滨路两侧部分客户停水，天东桥以南青岛路以东部分客户停水。开齐鲁大道染制厂DN200毫米联通水门，齐鲁商城DN200毫米联通水门。经区部分客户改用崮山净水厂供水，博通热电改为崮山净水厂供水。柳林净水厂二期管道加大供水量。开啤酒厂DN600毫米联通水门，加大崮山净水厂供水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●管道修复完毕后，应及时按要求恢复供水，恢复时应先关撤水门，开低压侧水门相应扣数，待管道内气体全部排出，并灌满水后，再开高压侧水门。通知柳林净水厂正常供水，并认真监控故障点。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（3）柳林二期管道事故应急方案（柳林净水厂至天东桥之间管道）：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天东桥南DN1000毫米截水门，开天东桥DN300毫米撤水门撤水。开天东桥DN1000毫米的联通阀门，让一期管道向二期管道供水。此管道发生故障，市区供水量减少，通知柳林净水厂一期管道加大供水量。青岛南路宋家洼路西几个单位停水。管道修复完毕后，应及时按要求恢复供水，恢复时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（4）柳林三期管道事故应急方案（江家寨北海马地毯厂至曲阜桥南之间管道）：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曲阜桥南DN1000毫米截水门，开曲阜桥DN300毫米撤水门撤水。开天东桥DN1000毫米联通水门。此管道发生故障，市区供水量减少，柳林净水厂二期管道加大供水量。必要时加大蔄山净水厂西线供水量。青岛南路蒿泊桥以南路两边部分客户停水。管道修复完毕后，应及时按要求恢复供水，恢复时应先关撤水门，开低压侧水门相应扣数，待管道内气体全部排出，并灌满水后，再开高压侧水门，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（5）崮山净水厂新DN600毫米供水管道事故应急方案（崮山净水厂至红石山隧道西之间新DN600毫米管道）：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关崮山净水厂新DN600毫米截阀门，关红石山隧道西DN600毫米阀门。此管段发生故障，市区供水量减少，开啤酒厂DN600毫米联通水门，缓解市区供水。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（6）崮山净水厂老DN600毫米供水管道事故应急方案（崮山净水厂至红石山隧道之间老DN600毫米供水管道）：</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关崮山净水厂老DN600毫米截水门，关红石山隧道西DN600毫米截水门。此管段发生故障，市区供水量减少，加大柳林净水厂供水量。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（7）成大路至泊于供水基地之间DN200毫米管道事故应急方案：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通知泊于供水基地停机，关闭垃圾站北成大路南南侧截水门，影响圈于家村供水，打开柳家庄路口南侧DN400毫米闸阀使崮山净水厂与泊于联通，不影响泊于工业园正常用水，抢修完毕及时供水恢复。</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以上供水管道发生故障时，应做好以下工作：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●值班人员立即向成员单位主要负责人、客户服务中心报告；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●关闭阀门所在位置；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●抢修人员应迅速赶赴现场，组织开挖和抢修；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（8）泊于工业园DN200毫米管道事故应急方案：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关闭垃圾站北成大路南北侧截水门，关闭成大路南侧东景水产对面DN200毫米闸阀，影响工业园供水，抢修完毕及时供水恢复。</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以上供水管道发生故障时，应做好以下工作：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●值班人员立即向成员单位主要负责人、客户服务中心报告；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●关闭阀门所在位置；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●抢修人员应迅速赶赴现场，组织开挖和抢修；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（9）崮山桥至柳家庄DN600毫米管道事故应急方案：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关闭崮山桥东DN600毫米蝶阀，开渠崖村西500米路北撤水门撤水，之间无用户，通知客户服务中心转给排水工程公司，抢修完毕及时供水恢复。</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以上供水管道发生故障时，应做好以下工作：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●值班人员立即向成员单位主要负责人、客户服务中心报告；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●关闭阀门所在位置；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●抢修人员应迅速赶赴现场，组织开挖和抢修；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（10）崮山净水厂至崮山红绿灯DN600毫米管道事故应急方案：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关闭水厂北墙外东侧蝶阀，崮山红绿灯路中DN600毫米蝶阀，开清华紫光对面撤水门撤水，影响崮山用水。通知客户服务中心转给排水工程公司，抢修完毕及时供水恢复。</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以上供水管道发生故障时，应做好以下工作：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●值班人员立即向成员单位主要负责人、客户服务中心报告；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●关闭阀门所在位置；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●抢修人员应迅速赶赴现场，组织开挖和抢修；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（11）温泉疏港路红绿灯东DN300毫米管道事故应急方案：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关闭疏港路红绿灯北侧DN300毫米蝶阀，影响东线供水，通知客户服务中心转给排水工程公司，抢修完毕及时供水恢复。</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以上供水管道发生故障时，应做好以下工作：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●值班人员立即向成员单位主要负责人、客户服务中心报告；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●关闭阀门所在位置；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●抢修人员应迅速赶赴现场，组织开挖和抢修；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（12）温泉疏港路红绿灯南DN300毫米管道事故应急方案：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关闭疏港路红绿灯南路东绿化带内DN300毫米蝶阀，影响批发市场，温泉明珠、361号、363号楼供水，通知客户服务中心转给排水工程公司，抢修完毕及时供水恢复。</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以上供水管道发生故障时，应做好以下工作：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●值班人员立即向成员单位主要负责人、客户服务中心报告；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●关闭阀门所在位置；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●抢修人员应迅速赶赴现场，组织开挖和抢修；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（13）温泉疏港路红绿灯西DN200毫米管道事故应急方案：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关闭疏港路红绿灯中间DN200毫米闸阀，影响虎山小区、工友西路用户，通知客户服务中心转给排水工程公司，抢修完毕及时供水恢复。</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以上供水管道发生故障时，应做好以下工作：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●值班人员立即向成员单位主要负责人、客户服务中心报告；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●关闭阀门所在位置；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●抢修人员应迅速赶赴现场，组织开挖和抢修；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（14）温泉啤酒广场至车管所DN300毫米管道事故应急方案：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关闭温泉啤酒广场东侧DN300毫米蝶阀，车管所红绿灯西南DN300毫米闸阀，影响家家悦物流、金蚂蚁、车管所、看守所、矿泉水等用水，通知客户服务中心转给排水工程公司，抢修完毕及时供水恢复。</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以上供水管道发生故障时，应做好以下工作：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●值班人员立即向成员单位主要负责人、客户服务中心报告；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●关闭阀门所在位置；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●抢修人员应迅速赶赴现场，组织开挖和抢修；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（15）物流至青岛路DN1000毫米三期管道事故应急方案：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关闭物流西南墙外DN1000毫米截水门，关闭江家寨村口南DN1000毫米截水门，无影响用户，通知客户服务中心转给排水工程公司，抢修完毕及时供水恢复。值班人员立即向成员单位主要负责人告知。</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（16）物流至青岛路DN1000毫米一期管道事故应急方案：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物流西院内DN1000毫米截水门，关闭青岛路海马南一期与三期联通DN1000毫米截水门，影响江家寨村总表供水，通知客户服务中心转给排水工程公司，抢修完毕及时供水恢复。值班人员立即向成员单位主要负责人告知。</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（17）物流至青岛路DN1000毫米二期管道事故应急方案：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通知柳林净水厂关闭阀门，关闭青岛路西侧DN1000毫米截水门，无影响用户供水，通知客户服务中心转给排水工程公司，抢修完毕及时供水恢复。值班人员立即向有关单位主要负责人告知。</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（18）桥头水厂至港华燃气桥头加压站DN300毫米管道事故应急方案：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通知桥头水厂停止供水，关闭港华燃气加压站东北侧DN300毫米截水门。在高位水池蓄水的情况下，无影响的用户，高位水池无水时，影响整个桥头区域。通知客户服务中心转给排水工程公司，抢修完毕及时供水恢复。值班人员立即向成员单位主要负责人告知。</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（19）石家河坝与6号路交汇处DN300毫米管道事故应急方案：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石家河坝与6号路交汇处DN300毫米截止阀。影响临港工业园各企业、滨河新居、兴桥家园、山花地毯、民营项目区各企业。通知客户服务中心转给排水工程公司，抢修完毕及时供水恢复。值班人员立即向成员单位主要负责人告知。</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（20）北埠村漫水桥东DN200毫米管道事故应急方案：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关闭北埠村漫水桥东DN200毫米截止阀，影响高位水池、桥头镇中心各企事业单位、学校、镇中心居民生活小区。抢修完毕及时供水恢复。</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以上供水管道发生故障时，应做好以下工作：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●值班人员立即向成员单位主要负责人、客户服务中心报告；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●关闭阀门所在位置；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●抢修人员应迅速赶赴现场，组织开挖和抢修；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（21）孟家庄东桥处DN200毫米管道事故应急方案：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关闭孟家庄东桥处DN200毫米截止阀，影响兴桥家园、民营项目区、供电所。抢修完毕及时供水恢复。</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以上供水管道发生故障时，应做好以下工作：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●值班人员立即向成员单位主要负责人、客户服务中心报告；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●关闭阀门所在位置；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●抢修人员应迅速赶赴现场，组织开挖和抢修；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●管道修复完毕后，应及时按要求恢复供水。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3.2.10孙家疃供水公司辖区内供水管道事故现场处置方案：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（1）远遥墩路至超级婚纱总表段管道事故应急方案：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此管为市区向孙家疃靖子泵房输水的唯一主管道，为DN400毫米水泥管。此管爆裂将影响到远遥村及沿途各低压客户。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●接到报漏电话后，按集团要求，及时通知客户服务中心及成员单位主要负责人；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●将靖子泵房水泵停机；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●关闭原钦村加压泵房门前截水门；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●将超级婚纱截水门关闭；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●维修人员到现场了解情况，为抢修做好服务、准备工作；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（2）远遥高位水池至高尔夫球场段管道事故应急方案：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此管为远遥高位水池至高尔夫球场路段输水的唯一管道，为DN300毫米球铁管。此管爆裂将影响到高尔夫球场、文平房地产及远遥村部分高压客户。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●接到报漏电话后，按集团要求，及时通知客户服务中心及成员单位主要负责人；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●将远遥高位水池东侧</w:t>
      </w:r>
      <w:r>
        <w:rPr>
          <w:rFonts w:asciiTheme="minorEastAsia" w:hAnsiTheme="minorEastAsia" w:eastAsiaTheme="minorEastAsia"/>
          <w:sz w:val="24"/>
        </w:rPr>
        <w:t>DN300毫米</w:t>
      </w:r>
      <w:r>
        <w:rPr>
          <w:rFonts w:hint="eastAsia" w:asciiTheme="minorEastAsia" w:hAnsiTheme="minorEastAsia" w:eastAsiaTheme="minorEastAsia"/>
          <w:sz w:val="24"/>
        </w:rPr>
        <w:t>截水门关闭；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●维修人员到现场了解情况，为抢修做好服务、准备工作；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（3）环海路超级婚纱西侧至之腾房地产段管道事故应急方案：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此管为之腾房地产供水的唯一管道，为DN100毫米球铁管。此管爆裂将影响到之腾房地产海鲜一条街的所有客户。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●接到报漏电话后，按集团要求，及时通知客户服务中心及成员单位主要负责人；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●将海鲜一条街</w:t>
      </w:r>
      <w:r>
        <w:rPr>
          <w:rFonts w:asciiTheme="minorEastAsia" w:hAnsiTheme="minorEastAsia" w:eastAsiaTheme="minorEastAsia"/>
          <w:sz w:val="24"/>
        </w:rPr>
        <w:t>2#</w:t>
      </w:r>
      <w:r>
        <w:rPr>
          <w:rFonts w:hint="eastAsia" w:asciiTheme="minorEastAsia" w:hAnsiTheme="minorEastAsia" w:eastAsiaTheme="minorEastAsia"/>
          <w:sz w:val="24"/>
        </w:rPr>
        <w:t>东侧</w:t>
      </w:r>
      <w:r>
        <w:rPr>
          <w:rFonts w:asciiTheme="minorEastAsia" w:hAnsiTheme="minorEastAsia" w:eastAsiaTheme="minorEastAsia"/>
          <w:sz w:val="24"/>
        </w:rPr>
        <w:t>DN100毫米</w:t>
      </w:r>
      <w:r>
        <w:rPr>
          <w:rFonts w:hint="eastAsia" w:asciiTheme="minorEastAsia" w:hAnsiTheme="minorEastAsia" w:eastAsiaTheme="minorEastAsia"/>
          <w:sz w:val="24"/>
        </w:rPr>
        <w:t>截水门关闭；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●维修人员到现场了解情况，为抢修做好服务、准备工作；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（4）超级婚纱总表至安海路与环海路交汇处管道事故应急方案：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此段管道为通往靖子泵房DN400毫米球铁管。此管爆裂将影响靖子加压泵房的进水压力及沿途各低压客户。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●接到报漏电话后，按集团要求，及时通知客户服务中心及成员单位主要负责人；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●将孙家疃泵房及靖子泵房水泵停机；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●将安海路与环海路交汇处截水门、超级婚纱截水门均关闭；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●维修人员到现场了解情况，为抢修做好服务、准备工作；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（5）安海路与环海路交汇处至孙家疃泵房及靖子泵房段管道事故应急方案：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此段管道为通往孙家疃泵房及靖子泵房DN300毫米水泥管。此管爆裂将影响孙家疃泵房及靖子加压泵房的进水压力。</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●接到报漏电话后，按集团要求，及时通知客户服务中心及成员单位主要负责人；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●将孙家疃泵房及靖子泵房水泵停机；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●将安海路与环海路交汇处截水门关闭；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●将环海路里窑村拐弯处</w:t>
      </w:r>
      <w:r>
        <w:rPr>
          <w:rFonts w:asciiTheme="minorEastAsia" w:hAnsiTheme="minorEastAsia" w:eastAsiaTheme="minorEastAsia"/>
          <w:sz w:val="24"/>
        </w:rPr>
        <w:t>DN100毫米</w:t>
      </w:r>
      <w:r>
        <w:rPr>
          <w:rFonts w:hint="eastAsia" w:asciiTheme="minorEastAsia" w:hAnsiTheme="minorEastAsia" w:eastAsiaTheme="minorEastAsia"/>
          <w:sz w:val="24"/>
        </w:rPr>
        <w:t>撤水门开启；</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●维修人员到现场了解情况，为抢修做好服务、准备工作；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（6）靖子泵房至靖子水池段管道事故应急方案：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此段管道为通往靖子高位水池DN150毫米球铁管。此管爆裂将影响靖子高位水池的进水压力及所有高压客户的正常用水。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●接到报漏电话后，按集团要求，及时通知客户服务中心及成员单位主要负责人；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●将靖子泵房水泵停机；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●将水池出水阀门、泵房出水阀门均关闭；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●维修人员到现场了解情况，为抢修做好服务、准备工作；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（7）东山宾馆至合庆泵房段管道事故应急方案：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此段管道为DN400毫米球铁管。此管爆裂将影响华新高位水池的进水压力，及沿途各低压客户。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●接到报漏电话后，按集团要求，及时通知客户服务中心及成员单位主要负责人；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●通知调度室将合庆泵房水泵停机；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●将东山宾馆截水门关闭，将启明假日酒店东北侧撤水门开启；</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●维修人员到现场了解情况，为抢修做好服务、准备工作；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（8）合庆泵房至华新水池管道事故应急方案：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此段管道为DN300毫米球铁管。此管爆裂将影响到华新高位水池的进水压力及高压水客户。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●接到报漏电话后，按集团要求，及时通知客户服务中心及成员单位主要负责人；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●通知调度室将合庆泵房水泵停机，将泵房进水门关闭；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●将华新水池出水阀门关闭；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●维修人员到现场了解情况，为抢修做好服务、准备工作；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（9）合庆泵房至王家村段管道事故应急方案：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此段管道为DN400毫米球铁管。此管爆裂将影响到合庆泵房至王家村沿途各低压客户。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●接到报漏电话后，按集团要求，及时通知客户服务中心及成员单位主要负责人；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●将合庆泵房路西</w:t>
      </w:r>
      <w:r>
        <w:rPr>
          <w:rFonts w:asciiTheme="minorEastAsia" w:hAnsiTheme="minorEastAsia" w:eastAsiaTheme="minorEastAsia"/>
          <w:sz w:val="24"/>
        </w:rPr>
        <w:t>DN400毫米</w:t>
      </w:r>
      <w:r>
        <w:rPr>
          <w:rFonts w:hint="eastAsia" w:asciiTheme="minorEastAsia" w:hAnsiTheme="minorEastAsia" w:eastAsiaTheme="minorEastAsia"/>
          <w:sz w:val="24"/>
        </w:rPr>
        <w:t>截水门关闭；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●派人员到现场了解情况，为抢修做好服务、准备工作；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（10）过境路空疗南侧路口至半月湾小学段管道事故应急方案：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此段管道为通往半月湾小学DN200毫米球铁管。此管爆裂将影响半月湾小学的供水。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●接到报漏电话后，按集团要求，及时通知客户服务中心及成员单位主要负责人；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●将新环海路空疗南侧路口</w:t>
      </w:r>
      <w:r>
        <w:rPr>
          <w:rFonts w:asciiTheme="minorEastAsia" w:hAnsiTheme="minorEastAsia" w:eastAsiaTheme="minorEastAsia"/>
          <w:sz w:val="24"/>
        </w:rPr>
        <w:t>DN200毫米</w:t>
      </w:r>
      <w:r>
        <w:rPr>
          <w:rFonts w:hint="eastAsia" w:asciiTheme="minorEastAsia" w:hAnsiTheme="minorEastAsia" w:eastAsiaTheme="minorEastAsia"/>
          <w:sz w:val="24"/>
        </w:rPr>
        <w:t>截水门关闭；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●维修人员到现场了解情况，为抢修做好服务、准备工作；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（11）半月湾小学西侧路口至半月湾生活小区段管道事故应急方案：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此段管道为通往半月湾生活小区DN200毫米球铁管。此管爆裂将影响到半月湾生活小区的供水。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●接到报漏电话后，按集团要求，及时通知客户服务中心及成员单位主要负责人；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●将半月湾小学西侧路南</w:t>
      </w:r>
      <w:r>
        <w:rPr>
          <w:rFonts w:asciiTheme="minorEastAsia" w:hAnsiTheme="minorEastAsia" w:eastAsiaTheme="minorEastAsia"/>
          <w:sz w:val="24"/>
        </w:rPr>
        <w:t>DN200毫米</w:t>
      </w:r>
      <w:r>
        <w:rPr>
          <w:rFonts w:hint="eastAsia" w:asciiTheme="minorEastAsia" w:hAnsiTheme="minorEastAsia" w:eastAsiaTheme="minorEastAsia"/>
          <w:sz w:val="24"/>
        </w:rPr>
        <w:t>截水门关闭；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●维修人员到现场了解情况，为抢修做好服务、准备工作；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（12）电子疗养院站点至合庆山庄段管道事故应急方案：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此段管道为通往合庆山庄DN300毫米水泥管。此管爆裂将影响到合庆山庄的供水。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●接到报漏电话后，按集团要求，及时通知客户服务中心及成员单位主要负责人；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●将电子疗养院站点路东</w:t>
      </w:r>
      <w:r>
        <w:rPr>
          <w:rFonts w:asciiTheme="minorEastAsia" w:hAnsiTheme="minorEastAsia" w:eastAsiaTheme="minorEastAsia"/>
          <w:sz w:val="24"/>
        </w:rPr>
        <w:t>DN300毫米</w:t>
      </w:r>
      <w:r>
        <w:rPr>
          <w:rFonts w:hint="eastAsia" w:asciiTheme="minorEastAsia" w:hAnsiTheme="minorEastAsia" w:eastAsiaTheme="minorEastAsia"/>
          <w:sz w:val="24"/>
        </w:rPr>
        <w:t>截水门关闭；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●维修人员到现场了解情况，为抢修做好服务、准备工作；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（13）电子疗养院站点至威海宾馆段管道事故应急方案：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此段管道为通往威海宾馆的DN150毫米铸铁管。此管爆裂将影响到威海宾馆的供水。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●接到报漏电话后，按集团要求，及时通知客户服务中心及成员单位主要负责人；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●将电子疗养院站点路东</w:t>
      </w:r>
      <w:r>
        <w:rPr>
          <w:rFonts w:asciiTheme="minorEastAsia" w:hAnsiTheme="minorEastAsia" w:eastAsiaTheme="minorEastAsia"/>
          <w:sz w:val="24"/>
        </w:rPr>
        <w:t>DN150毫米</w:t>
      </w:r>
      <w:r>
        <w:rPr>
          <w:rFonts w:hint="eastAsia" w:asciiTheme="minorEastAsia" w:hAnsiTheme="minorEastAsia" w:eastAsiaTheme="minorEastAsia"/>
          <w:sz w:val="24"/>
        </w:rPr>
        <w:t>截水门关闭；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●维修人员到现场了解情况，为抢修做好服务、准备工作；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（14）王家村村委南侧至七星楼段管道事故应急方案：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此段管道为通往七星楼、华海宾馆、37332部队、华东艺术学校的DN200毫米铸铁管。此管爆裂将影响到七星楼、华海宾馆、37332部队、华东艺术学校的供水。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●接到报漏电话后，按集团要求，及时通知客户服务中心及成员单位主要负责人；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●将王家村村委南侧</w:t>
      </w:r>
      <w:r>
        <w:rPr>
          <w:rFonts w:asciiTheme="minorEastAsia" w:hAnsiTheme="minorEastAsia" w:eastAsiaTheme="minorEastAsia"/>
          <w:sz w:val="24"/>
        </w:rPr>
        <w:t>DN200毫米</w:t>
      </w:r>
      <w:r>
        <w:rPr>
          <w:rFonts w:hint="eastAsia" w:asciiTheme="minorEastAsia" w:hAnsiTheme="minorEastAsia" w:eastAsiaTheme="minorEastAsia"/>
          <w:sz w:val="24"/>
        </w:rPr>
        <w:t>截水门关闭；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●派人员到现场了解情况，为抢修做好服务、准备工作；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（15）王家村村委南侧至省军区段管道事故应急方案：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此段管道为通往阿特美发、省军区方向的DN100毫米铸铁管。此管爆裂将影响到阿特美发、省军区的供水。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●接到报漏电话后，按集团要求，及时通知客户服务中心及成员单位主要负责人；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●将王家村村委南侧</w:t>
      </w:r>
      <w:r>
        <w:rPr>
          <w:rFonts w:asciiTheme="minorEastAsia" w:hAnsiTheme="minorEastAsia" w:eastAsiaTheme="minorEastAsia"/>
          <w:sz w:val="24"/>
        </w:rPr>
        <w:t>DN100毫米</w:t>
      </w:r>
      <w:r>
        <w:rPr>
          <w:rFonts w:hint="eastAsia" w:asciiTheme="minorEastAsia" w:hAnsiTheme="minorEastAsia" w:eastAsiaTheme="minorEastAsia"/>
          <w:sz w:val="24"/>
        </w:rPr>
        <w:t>截水门关闭；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●派人员到现场了解情况，为抢修做好服务、准备工作；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（16）王家村村委南侧至王家村熊厂段管道事故应急方案：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此段管道为通往家家悦超市、兴能水产、半月湾接待中心、天润宾馆的DN150毫米铸铁管。此管爆裂将影响到家家悦超市、兴能水产、半月湾接待中心、天润宾馆的供水。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●接到报漏电话后，按集团要求，及时通知客户服务中心及成员单位主要负责人；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●将王家村村委南侧</w:t>
      </w:r>
      <w:r>
        <w:rPr>
          <w:rFonts w:asciiTheme="minorEastAsia" w:hAnsiTheme="minorEastAsia" w:eastAsiaTheme="minorEastAsia"/>
          <w:sz w:val="24"/>
        </w:rPr>
        <w:t>DN150毫米</w:t>
      </w:r>
      <w:r>
        <w:rPr>
          <w:rFonts w:hint="eastAsia" w:asciiTheme="minorEastAsia" w:hAnsiTheme="minorEastAsia" w:eastAsiaTheme="minorEastAsia"/>
          <w:sz w:val="24"/>
        </w:rPr>
        <w:t>截水门关闭；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●维修人员到现场了解情况，为抢修做好服务、准备工作；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●管道修复后，按要求恢复供水。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3.2.11张村供水公司辖区内供水管道事故现场处置方案：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（1）长江街DN400毫米的球管（东山—环翠路）供水管道事故应急方案：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●九华路至环翠路路段发生故障：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关闭九华路DN400毫米阀门，开启钱塘街环翠路交叉DN200毫米阀门，环翠路黄河街交叉DN200毫米阀门，停水区域：富泉服装。</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●火炬路至九华路路段发生故障：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关闭九华路DN400毫米阀门、火炬路DN400毫米、DN300毫米阀门、长江街武夷路DN300毫米阀门。开启火炬路运河街DN100毫米阀门。停水区域皂西台工业园、香江小镇、长江街126号。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●十三加油站至火炬路路段发生故障：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关闭火炬路DN400毫米阀门、普陀路DN400毫米、DN300毫米阀门。开启黄河街火炬路DN400毫米阀门。停水区域。大明小区、富甲小区、玫瑰园小区、锦华小学、华锦东区、建盛广场、路边网点。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●东山至十三加油站路段发生故障：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关闭十三加油站DN400毫米阀门、移动门前DN100毫米阀门。停水区域。果工商、富林、姜南庄别墅、共达花园、长江街至张村桥沈阳路东网点。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（2）昌华路DN400毫米球管（供电所至嘉祥景苑）供水管道事故应急方案：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●火炬路至沈阳路路段发生故障：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关闭火炬路昌华路DN400毫米阀门、昌华路沈阳路东DN400毫米阀门。停水区域：隆苑丽舍、西海湾花园。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●沈阳路至嘉祥景苑该路段发生故障：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关闭昌华路沈阳路东DN400毫米阀门、景和家园DN200毫米阀门。停水区域：景和家园、嘉祥景苑、华辉、一品南山。</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（3）黄河街DN400毫米球管（火炬路世纪新城至环翠路）供水管道事故应急方案：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●环翠路至九华路该路段发生故障：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关闭九华路黄河街交叉西南DN200毫米阀门。停水区域：海天丽景、龙海山庄。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●九华路至火炬路该路段发生故障：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关闭长江街九华路DN300毫米阀门、九华路黄河街交叉西南DN200毫米阀门。开启环翠路黄河街DN200毫米阀门。停水区域：大光华学校、世纪新城、琅声园、路边企业。</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（4）科技路-沈阳路-普陀路DN400毫米球管（度假区医院至小柳沟水池）供水管道事故应急方案：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●普陀路至管委路段发生故障：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关闭普陀路长江街DN400毫米阀门、管委大门DN400毫米阀门。开启火炬路黄河街DN400毫米阀门。停水区域：度假区医院、皂西台新村、怡沁园、雍辉园、村松小区、滨海园、嘉禾丽舍、张村镇政府。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●管委至科技路路段发生故障：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关闭管委DN400毫米阀门、沈阳路科技路DN400毫米阀门。开启火炬路黄河街DN400毫米阀门。停水区域。翠柳园、东夼、乔谊工业园及沿线企业。</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●沈阳路至小柳沟水池路段发生故障：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关闭沈阳路科技路DN400毫米阀门、科技路黄河街DN400毫米阀门。开启火炬路黄河街DN400毫米阀门。停水区域。二职中、新柳老年公寓、海王等沿线企业。</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（5）火炬路-钱塘街-环翠路DN40毫米0球管（电信局至魏桥电厂）供水管道事故应急方案：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●长江街至钱塘街该路段发生故障：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联通门前DN300毫米阀门、昌华路火炬路DN400毫米阀门、富春街DN200毫米二个阀门、火炬路钱塘街DN400毫米阀门、火炬路运河街DN100毫米阀门。开启昌华路景和家园DN200毫米阀门、长江街武夷路DN300毫米阀门、沈阳路珠江街DN400毫米阀门。停水区域。渔具城、永兴园、白马义乌、和兴家园、沿线企业，影响东鑫工业园水压。</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●火炬路至环翠路该路段发生故障：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关闭火炬路钱塘街DN400毫米阀门、钱塘街九华路DN300毫米阀门、环翠路钱塘街DN400毫米阀门。停水区域。皂河北工业园、桃园工业园、昌华嘉园、宝威渔具等沿线企业。</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●钱塘街至魏桥电厂该路段发生故障：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关闭环翠路钱塘街交叉DN400毫米阀门、环翠路珠江街二个DN200毫米阀门。停水区域。环球渔具、世雄木业、魏桥电厂等沿线企业。</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（6）珠江街DN400毫米供水管道事故应急方案：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关闭珠江街沈阳路DN400毫米阀门、珠江街环翠路二个DN200毫米阀门。停水区域。千山路小学、西山工业园、沿线企业。</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（7）火炬路至双岛水池DN400毫米供水管道事故应急方案：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关闭富春街二个DN200毫米阀门、双岛泵房DN400毫米进水阀门。开启双岛泵房DN400毫米出水阀门、沈阳路东鑫路DN400毫米阀门。停水区域。黄家皂别墅楼、大华木业、公路站等沿线企业，影响东鑫工业园水压。</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（8）双岛水池至沈阳南路广泰DN400毫米球管供水管道事故应急方案：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关闭双岛泵房DN400毫米出水阀门、沈阳路东鑫路DN400毫米阀门、香江街DN200毫米阀门。停水区域。东鑫工业园、前双岛村、魏桥二期、广泰二厂、中远船舶。</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（9）千山路DN200毫米PE管供水管道事故应急方案：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关闭珠江街千山路DN200毫米阀门。停水区域。千山路小学、西山工业园。</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（10）长江街至鹿台（环翠路、金海路DN300毫米水泥管）供水管道事故应急方案：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关闭长江街环翠路二个DN150毫米阀门。停水区域。云海山庄、影视城、林海公寓、加油站、世昌大道499号、377号、沿线企业。</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（11）黄河街东DN400毫米球管（火炬路至科技路）供水管道事故应急方案：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关闭火炬路黄河街DN400毫米阀门、黄河街科技路DN400毫米阀门。停水区域。广泰总厂、和美家园、普陀路小学、消防救援大队、派出所、法院、供电站。</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（12）科技路至东夼村（沈阳中路DN100毫米球铁管、东夼路DN150毫米PE管）供水管道事故应急方案：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关闭沈阳中路BC4路DN200毫米阀门。停水区域。东夼村、光威宿舍、沿线企业。</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（13）双岛东路DN400毫米球铁管（和兴路-千山路）供水管道事故应急方案：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关闭和兴路DN400毫米阀门，万泉街DN300毫米阀门，渔耕路DN300毫米阀门,千山路DN400毫米阀门。停水区域。沿线企业。</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（14）万泉街DN300毫米球铁管（双岛东路-沈阳路）供水管道事故应急方案：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关闭万泉街DN300毫米阀门，沈阳路DN200毫米阀门。开启东鑫路DN400毫米阀门。停水区域。无停水区域。</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（15）米威西线一期DN1000毫米供水管道事故应急方案：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和兴路-沈阳路段，关闭和兴路DN1000毫米阀门，珠江街DN1000毫米阀门，开启和兴路DN400毫米阀门，万泉街DN300毫米阀门，沈阳路DN200毫米阀门。停水区域。海鑫新材料、千千鸟纺织、环境再生、人生药业、影响市区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珠江街-昌华路段，关闭珠江街DN1000毫米、DN300毫米阀门，昌华路DN1000毫米阀门，九华路DN300毫米阀门，开启和兴路DN400毫米阀门，万泉街DN300毫米阀门，沈阳路DN200毫米阀门。停水区域。东明石油、影响市区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●昌华路-黄河街路段，关闭昌华路DN1000毫米阀门，黄河街DN1000毫米阀门，长江街DN400毫米阀门，开启长江街联通营业厅DN300毫米阀门。停水区域。影响市区供水。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（16）米威西线二期DN1200毫米、DN1000毫米供水管道事故应急方案：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●和兴路-珠江街路段，关闭和兴路DN1200毫米阀门，珠江街DN1200毫米阀门。停水区域。千山路小学、海盛市政、西山村、影响市区供水。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●珠江街-双岛泵房路段，关闭珠江街DN1200毫米阀门，双岛泵房DN1000毫米阀门。停水区域。影响市区供水。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●双岛泵房-昌华路段，关闭双岛泵房DN1000毫米阀门，昌华路DN1000毫米阀门，开启四季康城DN300毫米阀门。停水区域。影响市区供水。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●昌华路-火炬路段，关闭昌华路DN1000毫米阀门，淮河街DN1000毫米阀门，世纪新城DN300毫米阀门。停水区域。影响市区供水。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以上管线发现漏点或接到报漏电话时:</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●立即通知客户服务中心及成员单位主要负责人；</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●关闭所在位置的阀门；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●通知客服代表告知用户；</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●派人员到现场了解情况，为抢修做好准备工作。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3.2.12初村供水公司辖区内供水管道事故现场处置方案：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（1）惠河路DN300毫米供水管道事故应急方案：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成员单位主要负责人、客户服务中心报告。关闭双城路通往惠河路的DN300毫米管道阀门。抢修人员应迅速赶赴现场，组织开挖和抢修。管道修复完毕后，应及时按要求恢复供水，并上报成员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（2）羊亭河DN250毫米PE供水管道事故应急方案：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成员单位主要负责人、客户服务中心报告。关闭绿能热电西DN250毫米主管道阀门。关闭运海路漫水桥南两处DN200毫米主管道阀门。关闭北上夼水库至羊亭河管道交汇处DN200毫米阀门。关闭通往羊亭镇政府商住区的DN160毫米管道阀门。抢修人员应迅速赶赴现场，组织开挖和抢修。管道修复完毕后，应及时按要求恢复供水，并上报成员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（3）镇政府商住区DN160毫米PE供水管道事故应急方案：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成员单位主要负责人、客户服务中心报告。关闭羊亭河桥东通往镇政府商住区的DN160毫米主管道阀门。抢修人员应迅速赶赴现场，组织抢修。管道修复完毕后，应及时按要求恢复供水，并上报成员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（4）孙家滩工业园羊亭河南段DN300供水管道事故应急方案：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段发生故障，停水区域涉及到运海路南段、旺海路、兴海路、富城路的企业客户。值班人员立即向成员单位主要负责人、客户服务中心报告。关闭运海路漫水桥南DN300管道阀门（南井）。抢修人员应迅速赶赴现场，组织开挖和抢修。管道修复完毕后，应及时按要求恢复供水，并上报成员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（5）孙家滩工业园河北段DN300毫米供水管道事故应急方案：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段发生故障，停水区域涉及到运海路北段、连海路的企业客户。值班人员立即向成员单位主要负责人、客户服务中心报告。关闭和兴路通往运海路DN300毫米阀门和运海路漫水桥南DN300毫米管道阀门（北井）。抢修人员应迅速赶赴现场，组织开挖和抢修。管道修复完毕后，应及时按要求恢复供水，并上报成员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（6）孙家滩工业园连海路DN200毫米PE供水管道事故应急方案：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成员单位主要负责人、客户服务中心报告。关闭广大空港门前DN200毫米管道阀门。抢修人员应迅速赶赴现场，组织开挖和抢修。管道修复完毕后，应及时按要求恢复供水，并上报成员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（7）孙家滩工业园旺海路西段DN DN200毫米供水管道事故应急方案：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成员单位主要负责人、客户服务中心报告。关闭运海路与旺海路交界处西侧DN200毫米管道阀门。抢修人员应迅速赶赴现场，组织开挖和抢修。管道修复完毕后，应及时按要求恢复供水，并上报成员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（8）孙家滩工业园旺海路东段DN110毫米PPR供水管道事故应急方案：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成员单位主要负责人、客户服务中心报告。关闭运海路与旺海路交界处东侧DN100毫米管道阀门。抢修人员应迅速赶赴现场，组织开挖和抢修。管道修复完毕后，应及时按要求恢复供水，并上报成员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（9）孙家滩工业园兴海路西段DN110毫米PPR供水管道事故应急方案：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单位主要负责人、客户服务中心报告。关闭运海路与旺海路交界处西侧DN100毫米管道阀门。抢修人员应迅速赶赴现场，组织开挖和抢修。管道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（10）孙家滩工业园兴海路东段DN110毫米PPR供水管道事故应急方案：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单位主要负责人、客户服务中心报告。关闭运海路与兴海路交界处DN100毫米管道阀门。抢修人员应迅速赶赴现场，组织开挖和抢修。管道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（11）孙家滩工业园富城路DN110毫米PPR供水管道事故应急方案：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单位主要负责人、客户服务中心报告。关闭运海路与富城路交界处DN100毫米管道阀门。抢修人员应迅速赶赴现场，组织开挖和抢修。管道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（12）曲家河工业园DN110毫米PE供水管道事故应急方案：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此管段发生故障，停水区域涉及到平原路、鸿达路、鑫泰路的企业客户。值班人员立即向单位主要负责人、客户服务中心报告。通知曲家河净水厂值班人员减少水厂出水量。关闭曲家河村增压泵及DN100毫米管道阀门。抢修人员应迅速赶赴现场，组织开挖和抢修。管道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（13）曲河路南段至海峰西路DN200毫米供水管道事故应急方案：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单位主要负责人、客户服务中心报告。关闭和兴路通往曲河路DN300毫米管道阀门。抢修人员应迅速赶赴现场，组织开挖和抢修。管道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（14）曲河路和海峰路交叉路口北向西至华旺路DN300毫米供水管道事故应急方案：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单位主要负责人、客户服务中心报告。关闭曲河路和海峰路交叉路口西北角DN300毫米管道阀门。抢修人员应迅速赶赴现场，组织开挖和抢修。管道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（15）海峰路通往曲河路东侧DN200毫米PE供水管道事故应急方案：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单位主要负责人、客户服务中心报告。关闭海峰路广通塑胶东侧DN200毫米管道阀门。抢修人员应迅速赶赴现场，组织开挖和抢修。管道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（16）华旺路通往兰庭小区DN200毫米高压供水管道事故应急方案：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单位主要负责人、客户服务中心报告。关闭华旺路西侧DN200毫米管道阀门。抢修人员应迅速赶赴现场，组织开挖和抢修。管道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（17）锦江小区、富华园小区DN160毫米PE供水管道事故应急方案：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单位主要负责人、客户服务中心报告。关闭羊亭镇市场DN160毫米阀门。抢修人员应迅速赶赴现场，组织开挖和抢修。管道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18）和兴路（沈阳南路至双岛东路）DN600毫米供水管道事故应急方案：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单位主要负责人、客户服务中心报告。关闭和兴路和沈阳南路交叉路口东南角DN600毫米管道阀门。抢修人员应迅速赶赴现场，组织开挖和抢修。管道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（19）双城路DN400毫米供水管道事故应急方案：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单位主要负责人、客户服务中心报告。关闭和兴路通往双城路的DN400毫米管道阀门。抢修人员应迅速赶赴现场，组织开挖和抢修。管道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（20）山海路DN400毫米主管道锦山路至驾山路段供水管道事故应急方案：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驾山路南山海路东侧DN400毫米阀门、关闭锦山路南DN400毫米阀门、关闭昊山路关联阀门、3号深井泵停运。此管段发生故障，停水区域涉及到鹏远电气、明月苑小区、新东方、镇医院、银洁绣品。管道修复完毕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（21）山海路DN400毫米主管道驾山路至石山路段供水管道事故应急方案：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驾山路DN400毫米阀门，关闭高位水池下DN400毫米阀门。此管段发生故障，停水区域涉及到驾山路、石山路、岭山街、兴山路、龙山路、花海路全段的客户。管道修复完毕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（22）山海路DN400毫米主管道石山路至龙山路段供水管道事故应急方案：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关闭石山路南山海路东侧DN300毫米阀门。此管段发生故障，停水区域涉及到石山路以南龙山路、华海路全段的客户。管道修复完毕后，应及时按要求恢复供水，并认真监控故障点。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（23）马山路DN600毫米主管道事故应急方案：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关闭初张路南福海路东侧DN600毫米阀门。此管段发生故障，停水区域涉及到东西马山村、威高集团、马山路全段的客户。管道修复完毕后，应及时按要求恢复供水，并认真监控故障点。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（24）和兴路DN600毫米主管道事故应急方案：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关闭和兴路西DN300毫米阀门。此管段发生故障，停水区域涉及到北洋、双丰电子、卡尔电气及和兴路全段的客户。管道修复完毕后，应及时按要求恢复供水，并认真监控故障点。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(25)双岛西路DN400 毫米主管道事故应急方案：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关闭和兴路南DN400毫米叉子阀门和创新西路DN300毫米叉子阀门。管道修复完毕后，应及时按要求恢复供水，并认真监控故障点。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 xml:space="preserve"> (26)科创路DN300 毫米主管道事故应急方案：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关闭双岛西路DN300毫米和兴路DN300毫米叉子阀门。管道修复完毕后，应及时按要求恢复供水，并认真监控故障点。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 xml:space="preserve"> (27)山海大街(北海一期;二期;三期)DN400 毫米主管道事故应急方案：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关闭初张路东DN400毫米叉子阀门管道修复完毕后，应及时按要求恢复供水，并认真监控故障点。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（28）沈阳南路通往龙港纸业的DN600毫米供水管道事故应急方案：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单位主要负责人、客户服务中心报告。关闭沈阳南路通往龙港纸业的DN600毫米管道阀门。抢修人员应迅速赶赴现场，组织开挖和抢修。管道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（29）景山路DN150管道事故应急方案：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值班人员立即向单位主要负责人、客户服务中心报告。关闭惠河路通往景山路DN150毫米管道阀门。抢修人员应迅速赶赴现场，组织开挖和抢修。管道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 xml:space="preserve">(30)米威三期，凤凰山隧道西口至敖上村DN1000毫米球铁供水管道发生故障时采取的应急预案 。 </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1.值班人员立即向单位主要负责人，客户服务中心报告。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2.关闭初村DN1000毫米和敖上河DN1000毫米两处主控阀门，打开敖上河DN200毫米西撤水门进行撤水。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3.管道值班人员应立即赶赴现场，配合给排水工程公司抢修人员进行抢修。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(31) 米威三期，敖上村至鹿道口村DN1000毫米球铁供水管道发生故障时采取的应急预案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1.值班人员立即向单位主要负责人，客户服务中心报告。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2.关闭熬上河DN1000毫米和鹿道口村DN1000毫米两处主控阀门，打开敖上河DN200毫米东撤水门进行撤水。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3.管道值班人员应立即赶赴现场，配合给排水工程公司抢修人员进行抢修。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(32)米威三期，鹿道口村至成大路DN1000毫米球铁供水管道发生故障时采取的应急预案 ：</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1.值班人员立即向单位主要负责人，客户服务中心报告。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2.关闭鹿道口村DN1000毫米和成大路DN1000毫米两处主控阀门，打开鹿道口村和新会渔具南两处DN300毫米撤水门进行撤水。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3.管道值班人员应立即赶赴现场，配合给排水工程公司抢修人员进行抢修。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(33)供水增压泵房至高位水池DN300毫米球铁管道发生故障时采取的应急预案：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1.值班人员立即向单位主要负责人，客户服务中心报告。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2.供水增压泵房停止运行，并关闭泵房DN100毫米进出水阀门，高位水池的DN200毫米进出水阀门和通往华东路DN300毫米叉子阀门。打开供水增压泵房北DN300毫米撤水门进行撤水。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3.管道值班人员应立即赶赴现场，配合给排水工程公司抢修人员进行抢修。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4.修复完毕后，应及时按要求恢复供水，并上报单位主要负责人和客户服务中心 。</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(34)供水增压泵房至润河小区DN200毫米球铁管道发生故障时采取的应急预案：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1.值班人员立即向单位主要负责人，客户服务中心报告。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2.曲家河供水泵房停止运行，关闭通往华东路DN300毫米叉子阀门，打开曲家河DN100毫米撤水门进行撤水。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3.值班人员应立即赶赴现场，组织人员开挖和抢修。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4.修复完毕后，应及时按要求恢复供水，并上报单位主要负责人和客户服务中心 。</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(35)成大路名流红绿灯至港头村DN600毫米球铁管道发生故障时采取的应急预案：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1.值班人员立即向单位主要负责人，客户服务中心报告。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2关闭米威三期通往成大路DN600毫米和港头村DN600毫米两处主控阀门，打开大西庄变电所DN200毫米撤水门进行撤水。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3.管道值班人员应立即赶赴现场，配合给排水工程公司抢修人员进行抢修。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(36)成大路港头村至于家夼村 DN600毫米球铁管道发生故障时采取的应急预案：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1.值班人员立即向单位主要负责人，客户服务中心报告。</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2.关闭港头村和于家夼村两处 DN600毫米的主控阀门，打开港头村DN200毫米撤水门进行撤水。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3.管道值班人员应立即赶赴现场，配合给排水工程公司抢修人员进行抢修。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(37)成大路于家夼村至鲁东村DN600毫米球铁管道发生故障时采取的应急预案：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 xml:space="preserve">1.值班人员立即向单位主要负责人，客户服务中心报告。 </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2.曲家河供水泵房停止运行，关闭于家夼村DN600毫米和鲁东村DN600毫米两处主控阀门，可根据情况打开于家夼村，羊亭镇百姓平价药店门口，鲁东村测速点三处DN200毫米撤水门进行撤水。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3.管道值班人员应立即赶赴现场，配合给排水工程公司抢修人员进行抢修。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4.修复完毕后，应及时按要求恢复供水，并上报单位主要负责人和客户服务中心。</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(38) 成大路贝草夼红路灯至曲家和泵站大桥DN400毫米管道发生故障时采取的应急预案：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1.曲家河供水泵房停止运行，关闭鲁东村测速点DN600毫米主控。</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2.阀门和曲家河大桥下的DN300毫米阀门，打开曲家河大桥下DN100毫米的撤水门进行撤水。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3.管道值班人员应立即赶赴现场，配合给排水工程公司抢修人员进行抢修。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4.修复完毕后，应及时按要求恢复供水，并上报单位主要负责人和客户服务中心。</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扩大应急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现场救援力量若无法控制险情时，立即封闭现场，全员撤离。并由抢险抢修组向集团应急救援领导小组组长报告，请求启动相应专项预案。</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必要时，拨打119、120报警，并打开消防通道，接应消防、医疗救护等车辆及外部应急增援力量到来。</w:t>
      </w:r>
    </w:p>
    <w:p>
      <w:pPr>
        <w:widowControl/>
        <w:spacing w:beforeLines="50" w:afterLines="50" w:line="440" w:lineRule="exact"/>
        <w:outlineLvl w:val="2"/>
        <w:rPr>
          <w:rFonts w:ascii="黑体" w:eastAsia="黑体" w:hAnsiTheme="minorEastAsia"/>
          <w:sz w:val="24"/>
        </w:rPr>
      </w:pPr>
      <w:bookmarkStart w:id="143" w:name="_Toc85203566"/>
      <w:bookmarkStart w:id="144" w:name="_Toc85200349"/>
      <w:r>
        <w:rPr>
          <w:rFonts w:hint="eastAsia" w:ascii="黑体" w:eastAsia="黑体" w:hAnsiTheme="minorEastAsia"/>
          <w:sz w:val="24"/>
        </w:rPr>
        <w:t>4  注意事项</w:t>
      </w:r>
      <w:bookmarkEnd w:id="143"/>
      <w:bookmarkEnd w:id="144"/>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4.1市区道路内抢险设置围挡、反光锥、警示灯，缺一不可。</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4.2现场必须随时清扫，保护好环境卫生。</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4.3拥挤路段抢险，须与交通部门联系，派专人疏导交通、指挥车辆。</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br w:type="page"/>
      </w:r>
    </w:p>
    <w:p>
      <w:pPr>
        <w:widowControl/>
        <w:jc w:val="center"/>
        <w:outlineLvl w:val="1"/>
        <w:rPr>
          <w:rFonts w:ascii="方正小标宋_GBK" w:hAnsi="宋体" w:eastAsia="方正小标宋_GBK"/>
          <w:szCs w:val="32"/>
        </w:rPr>
      </w:pPr>
      <w:bookmarkStart w:id="145" w:name="_Toc85200350"/>
      <w:bookmarkStart w:id="146" w:name="_Toc85203567"/>
      <w:r>
        <w:rPr>
          <w:rFonts w:hint="eastAsia" w:ascii="方正小标宋_GBK" w:hAnsi="宋体" w:eastAsia="方正小标宋_GBK"/>
          <w:szCs w:val="32"/>
        </w:rPr>
        <w:t>7排水管道事故现场处置方案</w:t>
      </w:r>
      <w:bookmarkEnd w:id="145"/>
      <w:bookmarkEnd w:id="146"/>
    </w:p>
    <w:p>
      <w:pPr>
        <w:widowControl/>
        <w:spacing w:beforeLines="50" w:afterLines="50" w:line="440" w:lineRule="exact"/>
        <w:outlineLvl w:val="2"/>
        <w:rPr>
          <w:rFonts w:ascii="黑体" w:eastAsia="黑体" w:cs="宋体" w:hAnsiTheme="minorEastAsia"/>
          <w:kern w:val="0"/>
          <w:sz w:val="24"/>
        </w:rPr>
      </w:pPr>
      <w:bookmarkStart w:id="147" w:name="_Toc85203568"/>
      <w:bookmarkStart w:id="148" w:name="_Toc85200351"/>
      <w:r>
        <w:rPr>
          <w:rFonts w:hint="eastAsia" w:ascii="黑体" w:eastAsia="黑体" w:cs="宋体" w:hAnsiTheme="minorEastAsia"/>
          <w:kern w:val="0"/>
          <w:sz w:val="24"/>
        </w:rPr>
        <w:t>1  事故风险分析</w:t>
      </w:r>
      <w:bookmarkEnd w:id="147"/>
      <w:bookmarkEnd w:id="148"/>
    </w:p>
    <w:p>
      <w:pPr>
        <w:widowControl/>
        <w:spacing w:line="440" w:lineRule="exact"/>
        <w:rPr>
          <w:rFonts w:asciiTheme="minorEastAsia" w:hAnsiTheme="minorEastAsia" w:eastAsiaTheme="minorEastAsia"/>
          <w:sz w:val="24"/>
        </w:rPr>
      </w:pPr>
      <w:r>
        <w:rPr>
          <w:rFonts w:hint="eastAsia" w:cs="宋体" w:asciiTheme="minorEastAsia" w:hAnsiTheme="minorEastAsia" w:eastAsiaTheme="minorEastAsia"/>
          <w:kern w:val="0"/>
          <w:sz w:val="24"/>
        </w:rPr>
        <w:t>1.1</w:t>
      </w:r>
      <w:r>
        <w:rPr>
          <w:rFonts w:hint="eastAsia" w:asciiTheme="minorEastAsia" w:hAnsiTheme="minorEastAsia" w:eastAsiaTheme="minorEastAsia"/>
          <w:sz w:val="24"/>
        </w:rPr>
        <w:t>可能产生的事故类型</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淹溺、其他伤害。</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1.2事故发生的地点</w:t>
      </w:r>
    </w:p>
    <w:p>
      <w:pPr>
        <w:widowControl/>
        <w:spacing w:line="440" w:lineRule="exact"/>
        <w:ind w:firstLine="472" w:firstLineChars="200"/>
        <w:rPr>
          <w:rFonts w:cs="宋体" w:asciiTheme="minorEastAsia" w:hAnsiTheme="minorEastAsia" w:eastAsiaTheme="minorEastAsia"/>
          <w:kern w:val="0"/>
          <w:sz w:val="24"/>
        </w:rPr>
      </w:pPr>
      <w:r>
        <w:rPr>
          <w:rFonts w:hint="eastAsia" w:ascii="宋体" w:hAnsi="宋体" w:eastAsia="宋体"/>
          <w:sz w:val="24"/>
        </w:rPr>
        <w:t>目前，集团公司排水管道全长1609公里，主要分布于市政道路边、居民生活区庭院等位置</w:t>
      </w:r>
      <w:r>
        <w:rPr>
          <w:rFonts w:hint="eastAsia" w:cs="宋体" w:asciiTheme="minorEastAsia" w:hAnsiTheme="minorEastAsia" w:eastAsiaTheme="minorEastAsia"/>
          <w:kern w:val="0"/>
          <w:sz w:val="24"/>
        </w:rPr>
        <w:t>。</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 xml:space="preserve">3 </w:t>
      </w:r>
      <w:r>
        <w:rPr>
          <w:rFonts w:hint="eastAsia" w:cs="宋体" w:asciiTheme="minorEastAsia" w:hAnsiTheme="minorEastAsia" w:eastAsiaTheme="minorEastAsia"/>
          <w:kern w:val="0"/>
          <w:sz w:val="24"/>
        </w:rPr>
        <w:t>事故发生的时间、事故的危害严重程度及其影响范围</w:t>
      </w:r>
    </w:p>
    <w:p>
      <w:pPr>
        <w:spacing w:line="440" w:lineRule="exact"/>
        <w:ind w:firstLine="472" w:firstLineChars="200"/>
        <w:rPr>
          <w:rFonts w:asciiTheme="minorEastAsia" w:hAnsiTheme="minorEastAsia" w:eastAsiaTheme="minorEastAsia"/>
          <w:sz w:val="24"/>
        </w:rPr>
      </w:pPr>
      <w:r>
        <w:rPr>
          <w:rFonts w:hint="eastAsia" w:cs="宋体" w:asciiTheme="minorEastAsia" w:hAnsiTheme="minorEastAsia" w:eastAsiaTheme="minorEastAsia"/>
          <w:kern w:val="0"/>
          <w:sz w:val="24"/>
        </w:rPr>
        <w:t>可能发生在管线施工、改造及第三方施工期间；一旦发生淹溺事故，可能造成人员伤亡；排水管道一旦发生事故，能引起管道爆管、施工人员伤亡及周边环境污染。</w:t>
      </w:r>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1.</w:t>
      </w:r>
      <w:r>
        <w:rPr>
          <w:rFonts w:asciiTheme="minorEastAsia" w:hAnsiTheme="minorEastAsia" w:eastAsiaTheme="minorEastAsia"/>
          <w:sz w:val="24"/>
        </w:rPr>
        <w:t>4</w:t>
      </w:r>
      <w:r>
        <w:rPr>
          <w:rFonts w:hint="eastAsia" w:asciiTheme="minorEastAsia" w:hAnsiTheme="minorEastAsia" w:eastAsiaTheme="minorEastAsia"/>
          <w:sz w:val="24"/>
        </w:rPr>
        <w:t>事故前可能出现的征兆</w:t>
      </w:r>
    </w:p>
    <w:p>
      <w:pPr>
        <w:spacing w:line="440" w:lineRule="exact"/>
        <w:ind w:firstLine="472" w:firstLineChars="200"/>
        <w:rPr>
          <w:rFonts w:ascii="宋体" w:hAnsi="宋体" w:eastAsia="宋体"/>
          <w:sz w:val="24"/>
        </w:rPr>
      </w:pPr>
      <w:r>
        <w:rPr>
          <w:rFonts w:hint="eastAsia" w:ascii="宋体" w:hAnsi="宋体" w:eastAsia="宋体"/>
          <w:sz w:val="24"/>
        </w:rPr>
        <w:t>●汛期前未对易受水冲地段进行全面检查、维修、加固等；</w:t>
      </w:r>
    </w:p>
    <w:p>
      <w:pPr>
        <w:spacing w:line="440" w:lineRule="exact"/>
        <w:ind w:firstLine="472" w:firstLineChars="200"/>
        <w:rPr>
          <w:rFonts w:ascii="宋体" w:hAnsi="宋体" w:eastAsia="宋体"/>
          <w:sz w:val="24"/>
        </w:rPr>
      </w:pPr>
      <w:r>
        <w:rPr>
          <w:rFonts w:hint="eastAsia" w:ascii="宋体" w:hAnsi="宋体" w:eastAsia="宋体"/>
          <w:sz w:val="24"/>
        </w:rPr>
        <w:t>●未能及时发现第三方施工，告知管线的具体位置和施工中应注意事项等；</w:t>
      </w:r>
    </w:p>
    <w:p>
      <w:pPr>
        <w:spacing w:line="440" w:lineRule="exact"/>
        <w:ind w:firstLine="472" w:firstLineChars="200"/>
        <w:rPr>
          <w:rFonts w:ascii="宋体" w:hAnsi="宋体" w:eastAsia="宋体"/>
          <w:sz w:val="24"/>
        </w:rPr>
      </w:pPr>
      <w:r>
        <w:rPr>
          <w:rFonts w:hint="eastAsia" w:ascii="宋体" w:hAnsi="宋体" w:eastAsia="宋体"/>
          <w:sz w:val="24"/>
        </w:rPr>
        <w:t>●第三方违章施工；</w:t>
      </w:r>
    </w:p>
    <w:p>
      <w:pPr>
        <w:spacing w:line="440" w:lineRule="exact"/>
        <w:ind w:firstLine="472" w:firstLineChars="200"/>
        <w:rPr>
          <w:rFonts w:ascii="宋体" w:hAnsi="宋体" w:eastAsia="宋体"/>
          <w:sz w:val="24"/>
        </w:rPr>
      </w:pPr>
      <w:r>
        <w:rPr>
          <w:rFonts w:hint="eastAsia" w:ascii="宋体" w:hAnsi="宋体" w:eastAsia="宋体"/>
          <w:sz w:val="24"/>
        </w:rPr>
        <w:t>●排水管接口处受地质变化等因素影响而断裂。</w:t>
      </w:r>
    </w:p>
    <w:p>
      <w:pPr>
        <w:widowControl/>
        <w:spacing w:beforeLines="50" w:afterLines="50" w:line="440" w:lineRule="exact"/>
        <w:outlineLvl w:val="2"/>
        <w:rPr>
          <w:rFonts w:ascii="黑体" w:hAnsi="宋体" w:eastAsia="黑体"/>
          <w:sz w:val="24"/>
        </w:rPr>
      </w:pPr>
      <w:bookmarkStart w:id="149" w:name="_Toc85200352"/>
      <w:bookmarkStart w:id="150" w:name="_Toc85203569"/>
      <w:r>
        <w:rPr>
          <w:rFonts w:hint="eastAsia" w:ascii="黑体" w:hAnsi="宋体" w:eastAsia="黑体"/>
          <w:sz w:val="24"/>
        </w:rPr>
        <w:t>2  应急工作职责</w:t>
      </w:r>
      <w:bookmarkEnd w:id="149"/>
      <w:bookmarkEnd w:id="150"/>
    </w:p>
    <w:p>
      <w:pPr>
        <w:spacing w:line="440" w:lineRule="exact"/>
        <w:ind w:firstLine="472" w:firstLineChars="200"/>
        <w:rPr>
          <w:rFonts w:ascii="宋体" w:hAnsi="宋体" w:eastAsia="宋体"/>
          <w:sz w:val="24"/>
        </w:rPr>
      </w:pPr>
      <w:r>
        <w:rPr>
          <w:rFonts w:hint="eastAsia" w:ascii="宋体" w:hAnsi="宋体" w:eastAsia="宋体"/>
          <w:sz w:val="24"/>
        </w:rPr>
        <w:t>同排水管网突发事故专项应急预案。</w:t>
      </w:r>
    </w:p>
    <w:p>
      <w:pPr>
        <w:widowControl/>
        <w:spacing w:beforeLines="50" w:afterLines="50" w:line="440" w:lineRule="exact"/>
        <w:outlineLvl w:val="2"/>
        <w:rPr>
          <w:rFonts w:ascii="黑体" w:hAnsi="宋体" w:eastAsia="黑体"/>
          <w:sz w:val="24"/>
        </w:rPr>
      </w:pPr>
      <w:bookmarkStart w:id="151" w:name="_Toc85203570"/>
      <w:bookmarkStart w:id="152" w:name="_Toc85200353"/>
      <w:r>
        <w:rPr>
          <w:rFonts w:hint="eastAsia" w:ascii="黑体" w:hAnsi="宋体" w:eastAsia="黑体"/>
          <w:sz w:val="24"/>
        </w:rPr>
        <w:t>3  应急处置</w:t>
      </w:r>
      <w:bookmarkEnd w:id="151"/>
      <w:bookmarkEnd w:id="152"/>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3.1事故报告</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值班人员接到报警后，应详细记录以下内容：</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信息来源；如何获得进一步的信息；紧急事故性质</w:t>
      </w:r>
      <w:r>
        <w:rPr>
          <w:rFonts w:asciiTheme="minorEastAsia" w:hAnsiTheme="minorEastAsia" w:eastAsiaTheme="minorEastAsia"/>
          <w:sz w:val="24"/>
        </w:rPr>
        <w:t xml:space="preserve"> (</w:t>
      </w:r>
      <w:r>
        <w:rPr>
          <w:rFonts w:hint="eastAsia" w:asciiTheme="minorEastAsia" w:hAnsiTheme="minorEastAsia" w:eastAsiaTheme="minorEastAsia"/>
          <w:sz w:val="24"/>
        </w:rPr>
        <w:t>包括损坏程度及可能需要的援助</w:t>
      </w:r>
      <w:r>
        <w:rPr>
          <w:rFonts w:asciiTheme="minorEastAsia" w:hAnsiTheme="minorEastAsia" w:eastAsiaTheme="minorEastAsia"/>
          <w:sz w:val="24"/>
        </w:rPr>
        <w:t>)</w:t>
      </w:r>
      <w:r>
        <w:rPr>
          <w:rFonts w:hint="eastAsia" w:asciiTheme="minorEastAsia" w:hAnsiTheme="minorEastAsia" w:eastAsiaTheme="minorEastAsia"/>
          <w:sz w:val="24"/>
        </w:rPr>
        <w:t>。接到信息的时间、地点等。</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接警后，值班人员应立即按照事故等级划分原则对事故等级进行预判，并按规定的报告程序向相关人员、部门报告事故。</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公司职工应具高度责任感，从任何渠道获悉任何紧急事故都要及时报告，不得假定有关部门已获悉有关信息而放弃联络。</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w:t>
      </w:r>
      <w:r>
        <w:rPr>
          <w:rFonts w:hint="eastAsia" w:asciiTheme="minorEastAsia" w:hAnsiTheme="minorEastAsia" w:eastAsiaTheme="minorEastAsia"/>
          <w:sz w:val="24"/>
        </w:rPr>
        <w:t>排水公司主要负责人接警后应指令部门抢险值班人员到达事故现场进行先期处置，并对单位其他现场应急处置成员发出预警信号，随时待命准备投入应急处置。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生产安全事故应急组织人员名单及联络方式：见附件5.1。</w:t>
      </w:r>
    </w:p>
    <w:p>
      <w:pPr>
        <w:spacing w:line="440" w:lineRule="exact"/>
        <w:rPr>
          <w:rFonts w:ascii="宋体" w:hAnsi="宋体" w:eastAsia="宋体"/>
          <w:sz w:val="24"/>
        </w:rPr>
      </w:pPr>
      <w:r>
        <w:rPr>
          <w:rFonts w:ascii="宋体" w:hAnsi="宋体" w:eastAsia="宋体"/>
          <w:sz w:val="24"/>
        </w:rPr>
        <w:t>3.2</w:t>
      </w:r>
      <w:r>
        <w:rPr>
          <w:rFonts w:hint="eastAsia" w:ascii="宋体" w:hAnsi="宋体" w:eastAsia="宋体"/>
          <w:sz w:val="24"/>
        </w:rPr>
        <w:t>现场应急处置措施</w:t>
      </w:r>
    </w:p>
    <w:p>
      <w:pPr>
        <w:spacing w:line="440" w:lineRule="exact"/>
        <w:ind w:firstLine="472" w:firstLineChars="200"/>
        <w:rPr>
          <w:rFonts w:ascii="宋体" w:hAnsi="宋体" w:eastAsia="宋体"/>
          <w:sz w:val="24"/>
        </w:rPr>
      </w:pPr>
      <w:r>
        <w:rPr>
          <w:rFonts w:ascii="宋体" w:hAnsi="宋体" w:eastAsia="宋体"/>
          <w:sz w:val="24"/>
        </w:rPr>
        <w:t>3.2.1</w:t>
      </w:r>
      <w:r>
        <w:rPr>
          <w:rFonts w:hint="eastAsia" w:ascii="宋体" w:hAnsi="宋体" w:eastAsia="宋体"/>
          <w:sz w:val="24"/>
        </w:rPr>
        <w:t>现场警戒、交通管制:</w:t>
      </w:r>
    </w:p>
    <w:p>
      <w:pPr>
        <w:spacing w:line="440" w:lineRule="exact"/>
        <w:ind w:firstLine="472" w:firstLineChars="200"/>
        <w:rPr>
          <w:rFonts w:ascii="宋体" w:hAnsi="宋体" w:eastAsia="宋体"/>
          <w:sz w:val="24"/>
        </w:rPr>
      </w:pPr>
      <w:r>
        <w:rPr>
          <w:rFonts w:hint="eastAsia" w:ascii="宋体" w:hAnsi="宋体" w:eastAsia="宋体"/>
          <w:sz w:val="24"/>
        </w:rPr>
        <w:t>现场警戒及疏散小组到场后，应立即根据现场情况确定警戒区域，设立警示标志，如影响交通，应通知“110”</w:t>
      </w:r>
      <w:r>
        <w:rPr>
          <w:rFonts w:hint="eastAsia" w:asciiTheme="minorEastAsia" w:hAnsiTheme="minorEastAsia" w:eastAsiaTheme="minorEastAsia"/>
          <w:sz w:val="24"/>
        </w:rPr>
        <w:t>请求公安机关（交通部门）协助交通管制。</w:t>
      </w:r>
      <w:r>
        <w:rPr>
          <w:rFonts w:hint="eastAsia" w:ascii="宋体" w:hAnsi="宋体" w:eastAsia="宋体"/>
          <w:sz w:val="24"/>
        </w:rPr>
        <w:t>警戒区域内应管制交通，维持现场秩序，严禁无关人员入内。</w:t>
      </w:r>
    </w:p>
    <w:p>
      <w:pPr>
        <w:spacing w:line="440" w:lineRule="exact"/>
        <w:ind w:firstLine="472" w:firstLineChars="200"/>
        <w:rPr>
          <w:rFonts w:ascii="宋体" w:hAnsi="宋体" w:eastAsia="宋体"/>
          <w:sz w:val="24"/>
        </w:rPr>
      </w:pPr>
      <w:r>
        <w:rPr>
          <w:rFonts w:hint="eastAsia" w:asciiTheme="minorEastAsia" w:hAnsiTheme="minorEastAsia" w:eastAsiaTheme="minorEastAsia"/>
          <w:sz w:val="24"/>
        </w:rPr>
        <w:t>排水泵站事故现场处置人员名单及联系方式</w:t>
      </w:r>
      <w:r>
        <w:rPr>
          <w:rFonts w:hint="eastAsia" w:ascii="宋体" w:hAnsi="宋体" w:eastAsia="宋体"/>
          <w:sz w:val="24"/>
        </w:rPr>
        <w:t>：见附件5.7</w:t>
      </w:r>
      <w:r>
        <w:rPr>
          <w:rFonts w:hint="eastAsia" w:asciiTheme="minorEastAsia" w:hAnsiTheme="minorEastAsia" w:eastAsiaTheme="minorEastAsia"/>
          <w:sz w:val="24"/>
        </w:rPr>
        <w:t>。</w:t>
      </w:r>
    </w:p>
    <w:p>
      <w:pPr>
        <w:spacing w:line="440" w:lineRule="exact"/>
        <w:ind w:firstLine="472" w:firstLineChars="200"/>
        <w:rPr>
          <w:rFonts w:ascii="宋体" w:hAnsi="宋体" w:eastAsia="宋体"/>
          <w:sz w:val="24"/>
        </w:rPr>
      </w:pPr>
      <w:r>
        <w:rPr>
          <w:rFonts w:ascii="宋体" w:hAnsi="宋体" w:eastAsia="宋体"/>
          <w:sz w:val="24"/>
        </w:rPr>
        <w:t>3.2.2</w:t>
      </w:r>
      <w:r>
        <w:rPr>
          <w:rFonts w:hint="eastAsia" w:ascii="宋体" w:hAnsi="宋体" w:eastAsia="宋体"/>
          <w:sz w:val="24"/>
        </w:rPr>
        <w:t>经区污水处理厂排海压力管道事故应急方案:</w:t>
      </w:r>
    </w:p>
    <w:p>
      <w:pPr>
        <w:spacing w:line="440" w:lineRule="exact"/>
        <w:ind w:firstLine="472" w:firstLineChars="200"/>
        <w:rPr>
          <w:rFonts w:ascii="宋体" w:hAnsi="宋体" w:eastAsia="宋体"/>
          <w:sz w:val="24"/>
        </w:rPr>
      </w:pPr>
      <w:r>
        <w:rPr>
          <w:rFonts w:hint="eastAsia" w:ascii="宋体" w:hAnsi="宋体" w:eastAsia="宋体"/>
          <w:sz w:val="24"/>
        </w:rPr>
        <w:t>此管爆裂，经区全部和市中心区大部分污水将溢流排海，影响经区污水处理厂、老集泵站、望岛泵站、海滨路泵站、宝泉路泵站，育华路泵站，合庆泵站，王家村泵站正常生产。</w:t>
      </w:r>
    </w:p>
    <w:p>
      <w:pPr>
        <w:spacing w:line="440" w:lineRule="exact"/>
        <w:ind w:firstLine="472" w:firstLineChars="200"/>
        <w:rPr>
          <w:rFonts w:ascii="宋体" w:hAnsi="宋体" w:eastAsia="宋体"/>
          <w:sz w:val="24"/>
        </w:rPr>
      </w:pPr>
      <w:r>
        <w:rPr>
          <w:rFonts w:hint="eastAsia" w:ascii="宋体" w:hAnsi="宋体" w:eastAsia="宋体"/>
          <w:sz w:val="24"/>
        </w:rPr>
        <w:t>抢修要点：</w:t>
      </w:r>
    </w:p>
    <w:p>
      <w:pPr>
        <w:spacing w:line="440" w:lineRule="exact"/>
        <w:ind w:firstLine="472" w:firstLineChars="200"/>
        <w:rPr>
          <w:rFonts w:ascii="宋体" w:hAnsi="宋体" w:eastAsia="宋体"/>
          <w:sz w:val="24"/>
        </w:rPr>
      </w:pPr>
      <w:r>
        <w:rPr>
          <w:rFonts w:hint="eastAsia" w:ascii="宋体" w:hAnsi="宋体" w:eastAsia="宋体"/>
          <w:sz w:val="24"/>
        </w:rPr>
        <w:t>●当经区污水处理厂排海泵站失压报警或接到报漏电话时，按集团要求，值班员立即报告本单位主要负责人。安排人员巡查管线，通知抢修人员做好准备；</w:t>
      </w:r>
    </w:p>
    <w:p>
      <w:pPr>
        <w:spacing w:line="440" w:lineRule="exact"/>
        <w:ind w:firstLine="472" w:firstLineChars="200"/>
        <w:rPr>
          <w:rFonts w:ascii="宋体" w:hAnsi="宋体" w:eastAsia="宋体"/>
          <w:sz w:val="24"/>
        </w:rPr>
      </w:pPr>
      <w:r>
        <w:rPr>
          <w:rFonts w:hint="eastAsia" w:ascii="宋体" w:hAnsi="宋体" w:eastAsia="宋体"/>
          <w:sz w:val="24"/>
        </w:rPr>
        <w:t>●如果输水压力下降很大，分管领导立即通知经区污水处理厂输水泵房停机，排水公司相关泵房依次停机，污水从指定溢流口排海；</w:t>
      </w:r>
    </w:p>
    <w:p>
      <w:pPr>
        <w:spacing w:line="440" w:lineRule="exact"/>
        <w:ind w:firstLine="472" w:firstLineChars="200"/>
        <w:rPr>
          <w:rFonts w:ascii="宋体" w:hAnsi="宋体" w:eastAsia="宋体"/>
          <w:sz w:val="24"/>
        </w:rPr>
      </w:pPr>
      <w:r>
        <w:rPr>
          <w:rFonts w:hint="eastAsia" w:ascii="宋体" w:hAnsi="宋体" w:eastAsia="宋体"/>
          <w:sz w:val="24"/>
        </w:rPr>
        <w:t>●如果输水压力下降不太明显，待查到故障点后，分管领导根据现场情况，调度经区污水处理厂、相关泵站的开停机情况及确定污水溢流地点；</w:t>
      </w:r>
    </w:p>
    <w:p>
      <w:pPr>
        <w:spacing w:line="440" w:lineRule="exact"/>
        <w:ind w:firstLine="472" w:firstLineChars="200"/>
        <w:rPr>
          <w:rFonts w:ascii="宋体" w:hAnsi="宋体" w:eastAsia="宋体"/>
          <w:sz w:val="24"/>
        </w:rPr>
      </w:pPr>
      <w:r>
        <w:rPr>
          <w:rFonts w:hint="eastAsia" w:ascii="宋体" w:hAnsi="宋体" w:eastAsia="宋体"/>
          <w:sz w:val="24"/>
        </w:rPr>
        <w:t>●确定故障点后，管道撤水，抢修人员立即组织开挖和抢修；</w:t>
      </w:r>
    </w:p>
    <w:p>
      <w:pPr>
        <w:spacing w:line="440" w:lineRule="exact"/>
        <w:ind w:firstLine="472" w:firstLineChars="200"/>
        <w:rPr>
          <w:rFonts w:ascii="宋体" w:hAnsi="宋体" w:eastAsia="宋体"/>
          <w:sz w:val="24"/>
        </w:rPr>
      </w:pPr>
      <w:r>
        <w:rPr>
          <w:rFonts w:hint="eastAsia" w:ascii="宋体" w:hAnsi="宋体" w:eastAsia="宋体"/>
          <w:sz w:val="24"/>
        </w:rPr>
        <w:t>●管道修复后，及时通知分管领导，并认真监控故障点。经区污水处理厂和排水公司各泵站根据指令，按要求恢复通水；</w:t>
      </w:r>
    </w:p>
    <w:p>
      <w:pPr>
        <w:spacing w:line="440" w:lineRule="exact"/>
        <w:ind w:firstLine="472" w:firstLineChars="200"/>
        <w:rPr>
          <w:rFonts w:ascii="宋体" w:hAnsi="宋体" w:eastAsia="宋体"/>
          <w:sz w:val="24"/>
        </w:rPr>
      </w:pPr>
      <w:r>
        <w:rPr>
          <w:rFonts w:hint="eastAsia" w:ascii="宋体" w:hAnsi="宋体" w:eastAsia="宋体"/>
          <w:sz w:val="24"/>
        </w:rPr>
        <w:t>●事故发生至恢复正常生产期间，各相关单位之间要保持密切联系；</w:t>
      </w:r>
    </w:p>
    <w:p>
      <w:pPr>
        <w:spacing w:line="440" w:lineRule="exact"/>
        <w:ind w:firstLine="472" w:firstLineChars="200"/>
        <w:rPr>
          <w:rFonts w:ascii="宋体" w:hAnsi="宋体" w:eastAsia="宋体"/>
          <w:sz w:val="24"/>
        </w:rPr>
      </w:pPr>
      <w:r>
        <w:rPr>
          <w:rFonts w:hint="eastAsia" w:ascii="宋体" w:hAnsi="宋体" w:eastAsia="宋体"/>
          <w:sz w:val="24"/>
        </w:rPr>
        <w:t>●事故发生后，须在第一时间向市政府、环保局、海洋和渔业局报告相关情况。</w:t>
      </w:r>
    </w:p>
    <w:p>
      <w:pPr>
        <w:spacing w:line="440" w:lineRule="exact"/>
        <w:ind w:firstLine="472" w:firstLineChars="200"/>
        <w:rPr>
          <w:rFonts w:ascii="宋体" w:hAnsi="宋体" w:eastAsia="宋体"/>
          <w:sz w:val="24"/>
        </w:rPr>
      </w:pPr>
      <w:r>
        <w:rPr>
          <w:rFonts w:ascii="宋体" w:hAnsi="宋体" w:eastAsia="宋体"/>
          <w:sz w:val="24"/>
        </w:rPr>
        <w:t>3.2.3</w:t>
      </w:r>
      <w:r>
        <w:rPr>
          <w:rFonts w:hint="eastAsia" w:ascii="宋体" w:hAnsi="宋体" w:eastAsia="宋体"/>
          <w:sz w:val="24"/>
        </w:rPr>
        <w:t>老集泵站至经区污水处理厂压力管道事故应急方案:</w:t>
      </w:r>
    </w:p>
    <w:p>
      <w:pPr>
        <w:spacing w:line="440" w:lineRule="exact"/>
        <w:ind w:firstLine="472" w:firstLineChars="200"/>
        <w:rPr>
          <w:rFonts w:ascii="宋体" w:hAnsi="宋体" w:eastAsia="宋体"/>
          <w:sz w:val="24"/>
        </w:rPr>
      </w:pPr>
      <w:r>
        <w:rPr>
          <w:rFonts w:hint="eastAsia" w:ascii="宋体" w:hAnsi="宋体" w:eastAsia="宋体"/>
          <w:sz w:val="24"/>
        </w:rPr>
        <w:t>此段管道自泵站开始，直接进入经区污水处理厂，为</w:t>
      </w:r>
      <w:r>
        <w:rPr>
          <w:rFonts w:ascii="宋体" w:hAnsi="宋体" w:eastAsia="宋体"/>
          <w:sz w:val="24"/>
        </w:rPr>
        <w:t>DN1200毫米</w:t>
      </w:r>
      <w:r>
        <w:rPr>
          <w:rFonts w:hint="eastAsia" w:ascii="宋体" w:hAnsi="宋体" w:eastAsia="宋体"/>
          <w:sz w:val="24"/>
        </w:rPr>
        <w:t>球墨铸铁管，全长</w:t>
      </w:r>
      <w:r>
        <w:rPr>
          <w:rFonts w:ascii="宋体" w:hAnsi="宋体" w:eastAsia="宋体"/>
          <w:sz w:val="24"/>
        </w:rPr>
        <w:t>9.05</w:t>
      </w:r>
      <w:r>
        <w:rPr>
          <w:rFonts w:hint="eastAsia" w:ascii="宋体" w:hAnsi="宋体" w:eastAsia="宋体"/>
          <w:sz w:val="24"/>
        </w:rPr>
        <w:t>公里，有泄水阀</w:t>
      </w:r>
      <w:r>
        <w:rPr>
          <w:rFonts w:ascii="宋体" w:hAnsi="宋体" w:eastAsia="宋体"/>
          <w:sz w:val="24"/>
        </w:rPr>
        <w:t>8</w:t>
      </w:r>
      <w:r>
        <w:rPr>
          <w:rFonts w:hint="eastAsia" w:ascii="宋体" w:hAnsi="宋体" w:eastAsia="宋体"/>
          <w:sz w:val="24"/>
        </w:rPr>
        <w:t>个，空气门</w:t>
      </w:r>
      <w:r>
        <w:rPr>
          <w:rFonts w:ascii="宋体" w:hAnsi="宋体" w:eastAsia="宋体"/>
          <w:sz w:val="24"/>
        </w:rPr>
        <w:t>6</w:t>
      </w:r>
      <w:r>
        <w:rPr>
          <w:rFonts w:hint="eastAsia" w:ascii="宋体" w:hAnsi="宋体" w:eastAsia="宋体"/>
          <w:sz w:val="24"/>
        </w:rPr>
        <w:t>个。</w:t>
      </w:r>
    </w:p>
    <w:p>
      <w:pPr>
        <w:spacing w:line="440" w:lineRule="exact"/>
        <w:ind w:firstLine="472" w:firstLineChars="200"/>
        <w:rPr>
          <w:rFonts w:ascii="宋体" w:hAnsi="宋体" w:eastAsia="宋体"/>
          <w:sz w:val="24"/>
        </w:rPr>
      </w:pPr>
      <w:r>
        <w:rPr>
          <w:rFonts w:hint="eastAsia" w:ascii="宋体" w:hAnsi="宋体" w:eastAsia="宋体"/>
          <w:sz w:val="24"/>
        </w:rPr>
        <w:t>此管爆裂，经区全部和市中心区大部分污水将溢流排海。影响经区污水处理厂、老集泵站、望岛泵站、新威路泵站、育华路泵站，合庆泵站，王家村泵站正常生产。</w:t>
      </w:r>
    </w:p>
    <w:p>
      <w:pPr>
        <w:spacing w:line="440" w:lineRule="exact"/>
        <w:ind w:firstLine="472" w:firstLineChars="200"/>
        <w:rPr>
          <w:rFonts w:ascii="宋体" w:hAnsi="宋体" w:eastAsia="宋体"/>
          <w:sz w:val="24"/>
        </w:rPr>
      </w:pPr>
      <w:r>
        <w:rPr>
          <w:rFonts w:hint="eastAsia" w:ascii="宋体" w:hAnsi="宋体" w:eastAsia="宋体"/>
          <w:sz w:val="24"/>
        </w:rPr>
        <w:t>抢修要点：</w:t>
      </w:r>
    </w:p>
    <w:p>
      <w:pPr>
        <w:spacing w:line="440" w:lineRule="exact"/>
        <w:ind w:firstLine="472" w:firstLineChars="200"/>
        <w:rPr>
          <w:rFonts w:ascii="宋体" w:hAnsi="宋体" w:eastAsia="宋体"/>
          <w:sz w:val="24"/>
        </w:rPr>
      </w:pPr>
      <w:r>
        <w:rPr>
          <w:rFonts w:hint="eastAsia" w:ascii="宋体" w:hAnsi="宋体" w:eastAsia="宋体"/>
          <w:sz w:val="24"/>
        </w:rPr>
        <w:t>●当老集泵站值班员发现输水压力突变或接到报漏电话时，按集团要求，值班员及时报告本单位主要负责人。相关人员马上巡查管线，并通知抢修人员做好准备；</w:t>
      </w:r>
    </w:p>
    <w:p>
      <w:pPr>
        <w:spacing w:line="440" w:lineRule="exact"/>
        <w:ind w:firstLine="472" w:firstLineChars="200"/>
        <w:rPr>
          <w:rFonts w:ascii="宋体" w:hAnsi="宋体" w:eastAsia="宋体"/>
          <w:sz w:val="24"/>
        </w:rPr>
      </w:pPr>
      <w:r>
        <w:rPr>
          <w:rFonts w:hint="eastAsia" w:ascii="宋体" w:hAnsi="宋体" w:eastAsia="宋体"/>
          <w:sz w:val="24"/>
        </w:rPr>
        <w:t>●如果输水压力下降很大，本单位主要负责人立即通知老集泵站停机，前级泵房依次停机，污水从指定溢流口排海。如果输水压力下降不太明显，待查到故障点后，根据现场情况，调度各相关泵站的开停机情况，及确定污水溢流地点；</w:t>
      </w:r>
    </w:p>
    <w:p>
      <w:pPr>
        <w:spacing w:line="440" w:lineRule="exact"/>
        <w:ind w:firstLine="472" w:firstLineChars="200"/>
        <w:rPr>
          <w:rFonts w:ascii="宋体" w:hAnsi="宋体" w:eastAsia="宋体"/>
          <w:sz w:val="24"/>
        </w:rPr>
      </w:pPr>
      <w:r>
        <w:rPr>
          <w:rFonts w:hint="eastAsia" w:ascii="宋体" w:hAnsi="宋体" w:eastAsia="宋体"/>
          <w:sz w:val="24"/>
        </w:rPr>
        <w:t>●确定故障点后，管道撤水，抢修人员立即组织开挖和抢修；</w:t>
      </w:r>
    </w:p>
    <w:p>
      <w:pPr>
        <w:spacing w:line="440" w:lineRule="exact"/>
        <w:ind w:firstLine="472" w:firstLineChars="200"/>
        <w:rPr>
          <w:rFonts w:ascii="宋体" w:hAnsi="宋体" w:eastAsia="宋体"/>
          <w:sz w:val="24"/>
        </w:rPr>
      </w:pPr>
      <w:r>
        <w:rPr>
          <w:rFonts w:hint="eastAsia" w:ascii="宋体" w:hAnsi="宋体" w:eastAsia="宋体"/>
          <w:sz w:val="24"/>
        </w:rPr>
        <w:t>●管道修复后，及时通知分管领导，并认真监控故障点。排水公司各泵站根据指令，按要求恢复通水；</w:t>
      </w:r>
    </w:p>
    <w:p>
      <w:pPr>
        <w:spacing w:line="440" w:lineRule="exact"/>
        <w:ind w:firstLine="472" w:firstLineChars="200"/>
        <w:rPr>
          <w:rFonts w:ascii="宋体" w:hAnsi="宋体" w:eastAsia="宋体"/>
          <w:sz w:val="24"/>
        </w:rPr>
      </w:pPr>
      <w:r>
        <w:rPr>
          <w:rFonts w:hint="eastAsia" w:ascii="宋体" w:hAnsi="宋体" w:eastAsia="宋体"/>
          <w:sz w:val="24"/>
        </w:rPr>
        <w:t>●事故发生至恢复正常生产期间，各相关单位之间要保持密切联系；</w:t>
      </w:r>
    </w:p>
    <w:p>
      <w:pPr>
        <w:spacing w:line="440" w:lineRule="exact"/>
        <w:ind w:firstLine="472" w:firstLineChars="200"/>
        <w:rPr>
          <w:rFonts w:ascii="宋体" w:hAnsi="宋体" w:eastAsia="宋体"/>
          <w:sz w:val="24"/>
        </w:rPr>
      </w:pPr>
      <w:r>
        <w:rPr>
          <w:rFonts w:hint="eastAsia" w:ascii="宋体" w:hAnsi="宋体" w:eastAsia="宋体"/>
          <w:sz w:val="24"/>
        </w:rPr>
        <w:t>●事故发生后，须在第一时间向市政府、环保局、海洋和渔业局报告相关情况。</w:t>
      </w:r>
    </w:p>
    <w:p>
      <w:pPr>
        <w:spacing w:line="440" w:lineRule="exact"/>
        <w:ind w:firstLine="472" w:firstLineChars="200"/>
        <w:rPr>
          <w:rFonts w:ascii="宋体" w:hAnsi="宋体" w:eastAsia="宋体"/>
          <w:sz w:val="24"/>
        </w:rPr>
      </w:pPr>
      <w:r>
        <w:rPr>
          <w:rFonts w:ascii="宋体" w:hAnsi="宋体" w:eastAsia="宋体"/>
          <w:sz w:val="24"/>
        </w:rPr>
        <w:t>3.2.4</w:t>
      </w:r>
      <w:r>
        <w:rPr>
          <w:rFonts w:hint="eastAsia" w:ascii="宋体" w:hAnsi="宋体" w:eastAsia="宋体"/>
          <w:sz w:val="24"/>
        </w:rPr>
        <w:t>望岛泵站出水压力管道事故应急方案:</w:t>
      </w:r>
    </w:p>
    <w:p>
      <w:pPr>
        <w:spacing w:line="440" w:lineRule="exact"/>
        <w:ind w:firstLine="472" w:firstLineChars="200"/>
        <w:rPr>
          <w:rFonts w:ascii="宋体" w:hAnsi="宋体" w:eastAsia="宋体"/>
          <w:sz w:val="24"/>
        </w:rPr>
      </w:pPr>
      <w:r>
        <w:rPr>
          <w:rFonts w:hint="eastAsia" w:ascii="宋体" w:hAnsi="宋体" w:eastAsia="宋体"/>
          <w:sz w:val="24"/>
        </w:rPr>
        <w:t>此段管道自泵站开始，沿海滨南路铺设，至二毛坡顶处泄压，接入自流管道。为</w:t>
      </w:r>
      <w:r>
        <w:rPr>
          <w:rFonts w:ascii="宋体" w:hAnsi="宋体" w:eastAsia="宋体"/>
          <w:sz w:val="24"/>
        </w:rPr>
        <w:t>DN800毫米</w:t>
      </w:r>
      <w:r>
        <w:rPr>
          <w:rFonts w:hint="eastAsia" w:ascii="宋体" w:hAnsi="宋体" w:eastAsia="宋体"/>
          <w:sz w:val="24"/>
        </w:rPr>
        <w:t>管，长</w:t>
      </w:r>
      <w:r>
        <w:rPr>
          <w:rFonts w:ascii="宋体" w:hAnsi="宋体" w:eastAsia="宋体"/>
          <w:sz w:val="24"/>
        </w:rPr>
        <w:t>434</w:t>
      </w:r>
      <w:r>
        <w:rPr>
          <w:rFonts w:hint="eastAsia" w:ascii="宋体" w:hAnsi="宋体" w:eastAsia="宋体"/>
          <w:sz w:val="24"/>
        </w:rPr>
        <w:t>米，有泄水阀</w:t>
      </w:r>
      <w:r>
        <w:rPr>
          <w:rFonts w:ascii="宋体" w:hAnsi="宋体" w:eastAsia="宋体"/>
          <w:sz w:val="24"/>
        </w:rPr>
        <w:t>1</w:t>
      </w:r>
      <w:r>
        <w:rPr>
          <w:rFonts w:hint="eastAsia" w:ascii="宋体" w:hAnsi="宋体" w:eastAsia="宋体"/>
          <w:sz w:val="24"/>
        </w:rPr>
        <w:t>个。</w:t>
      </w:r>
    </w:p>
    <w:p>
      <w:pPr>
        <w:spacing w:line="440" w:lineRule="exact"/>
        <w:ind w:firstLine="472" w:firstLineChars="200"/>
        <w:rPr>
          <w:rFonts w:ascii="宋体" w:hAnsi="宋体" w:eastAsia="宋体"/>
          <w:sz w:val="24"/>
        </w:rPr>
      </w:pPr>
      <w:r>
        <w:rPr>
          <w:rFonts w:hint="eastAsia" w:ascii="宋体" w:hAnsi="宋体" w:eastAsia="宋体"/>
          <w:sz w:val="24"/>
        </w:rPr>
        <w:t>此管爆裂，经区部分和市中心区大部分污水将溢流排海。影响经区污水处理厂、老集泵站、望岛泵站、新威路泵站、育华路泵站，合庆泵站，王家村泵站正常生产。</w:t>
      </w:r>
    </w:p>
    <w:p>
      <w:pPr>
        <w:spacing w:line="440" w:lineRule="exact"/>
        <w:ind w:firstLine="472" w:firstLineChars="200"/>
        <w:rPr>
          <w:rFonts w:ascii="宋体" w:hAnsi="宋体" w:eastAsia="宋体"/>
          <w:sz w:val="24"/>
        </w:rPr>
      </w:pPr>
      <w:r>
        <w:rPr>
          <w:rFonts w:hint="eastAsia" w:ascii="宋体" w:hAnsi="宋体" w:eastAsia="宋体"/>
          <w:sz w:val="24"/>
        </w:rPr>
        <w:t>抢修要点：</w:t>
      </w:r>
    </w:p>
    <w:p>
      <w:pPr>
        <w:spacing w:line="440" w:lineRule="exact"/>
        <w:ind w:firstLine="472" w:firstLineChars="200"/>
        <w:rPr>
          <w:rFonts w:ascii="宋体" w:hAnsi="宋体" w:eastAsia="宋体"/>
          <w:sz w:val="24"/>
        </w:rPr>
      </w:pPr>
      <w:r>
        <w:rPr>
          <w:rFonts w:hint="eastAsia" w:ascii="宋体" w:hAnsi="宋体" w:eastAsia="宋体"/>
          <w:sz w:val="24"/>
        </w:rPr>
        <w:t>●当望岛泵站值班员发现输水压力突变或接到报漏电话时，按集团要求，值班员及时报告本单位主要负责人。相关人员马上巡查管线，并通知抢修人员做好准备；</w:t>
      </w:r>
    </w:p>
    <w:p>
      <w:pPr>
        <w:spacing w:line="440" w:lineRule="exact"/>
        <w:ind w:firstLine="472" w:firstLineChars="200"/>
        <w:rPr>
          <w:rFonts w:ascii="宋体" w:hAnsi="宋体" w:eastAsia="宋体"/>
          <w:sz w:val="24"/>
        </w:rPr>
      </w:pPr>
      <w:r>
        <w:rPr>
          <w:rFonts w:hint="eastAsia" w:ascii="宋体" w:hAnsi="宋体" w:eastAsia="宋体"/>
          <w:sz w:val="24"/>
        </w:rPr>
        <w:t>●如果输水压力下降很大，本单位主要负责人立即通知望岛泵站停机，前级泵房依次停机，污水从指定溢流口排海。如果输水压力下降不太明显，待查到故障点后，根据现场情况，调度各相关泵站的开停机情况，及确定污水溢流地点；</w:t>
      </w:r>
    </w:p>
    <w:p>
      <w:pPr>
        <w:spacing w:line="440" w:lineRule="exact"/>
        <w:ind w:firstLine="472" w:firstLineChars="200"/>
        <w:rPr>
          <w:rFonts w:ascii="宋体" w:hAnsi="宋体" w:eastAsia="宋体"/>
          <w:sz w:val="24"/>
        </w:rPr>
      </w:pPr>
      <w:r>
        <w:rPr>
          <w:rFonts w:hint="eastAsia" w:ascii="宋体" w:hAnsi="宋体" w:eastAsia="宋体"/>
          <w:sz w:val="24"/>
        </w:rPr>
        <w:t>●故障点确定后，管道撤水，抢修人员立即组织开挖和抢修；</w:t>
      </w:r>
    </w:p>
    <w:p>
      <w:pPr>
        <w:spacing w:line="440" w:lineRule="exact"/>
        <w:ind w:firstLine="472" w:firstLineChars="200"/>
        <w:rPr>
          <w:rFonts w:ascii="宋体" w:hAnsi="宋体" w:eastAsia="宋体"/>
          <w:sz w:val="24"/>
        </w:rPr>
      </w:pPr>
      <w:r>
        <w:rPr>
          <w:rFonts w:hint="eastAsia" w:ascii="宋体" w:hAnsi="宋体" w:eastAsia="宋体"/>
          <w:sz w:val="24"/>
        </w:rPr>
        <w:t>●管道修复后，及时通知分管领导，并认真监控故障点。排水公司各泵站根据指令，按要求恢复通水；</w:t>
      </w:r>
    </w:p>
    <w:p>
      <w:pPr>
        <w:spacing w:line="440" w:lineRule="exact"/>
        <w:ind w:firstLine="472" w:firstLineChars="200"/>
        <w:rPr>
          <w:rFonts w:ascii="宋体" w:hAnsi="宋体" w:eastAsia="宋体"/>
          <w:sz w:val="24"/>
        </w:rPr>
      </w:pPr>
      <w:r>
        <w:rPr>
          <w:rFonts w:hint="eastAsia" w:ascii="宋体" w:hAnsi="宋体" w:eastAsia="宋体"/>
          <w:sz w:val="24"/>
        </w:rPr>
        <w:t>●事故发生至恢复正常生产期间，各相关单位之间要保持密切联系；</w:t>
      </w:r>
    </w:p>
    <w:p>
      <w:pPr>
        <w:spacing w:line="440" w:lineRule="exact"/>
        <w:ind w:firstLine="472" w:firstLineChars="200"/>
        <w:rPr>
          <w:rFonts w:ascii="宋体" w:hAnsi="宋体" w:eastAsia="宋体"/>
          <w:sz w:val="24"/>
        </w:rPr>
      </w:pPr>
      <w:r>
        <w:rPr>
          <w:rFonts w:hint="eastAsia" w:ascii="宋体" w:hAnsi="宋体" w:eastAsia="宋体"/>
          <w:sz w:val="24"/>
        </w:rPr>
        <w:t>●事故发生后，须在第一时间向市政府、环保局、海洋和渔业局报告相关情况。</w:t>
      </w:r>
    </w:p>
    <w:p>
      <w:pPr>
        <w:spacing w:line="440" w:lineRule="exact"/>
        <w:ind w:firstLine="472" w:firstLineChars="200"/>
        <w:rPr>
          <w:rFonts w:ascii="宋体" w:hAnsi="宋体" w:eastAsia="宋体"/>
          <w:sz w:val="24"/>
        </w:rPr>
      </w:pPr>
      <w:r>
        <w:rPr>
          <w:rFonts w:ascii="宋体" w:hAnsi="宋体" w:eastAsia="宋体"/>
          <w:sz w:val="24"/>
        </w:rPr>
        <w:t>3.2.5</w:t>
      </w:r>
      <w:r>
        <w:rPr>
          <w:rFonts w:hint="eastAsia" w:ascii="宋体" w:hAnsi="宋体" w:eastAsia="宋体"/>
          <w:sz w:val="24"/>
        </w:rPr>
        <w:t>宝泉路泵站出水压力管道事故应急方案:</w:t>
      </w:r>
    </w:p>
    <w:p>
      <w:pPr>
        <w:spacing w:line="440" w:lineRule="exact"/>
        <w:ind w:firstLine="472" w:firstLineChars="200"/>
        <w:rPr>
          <w:rFonts w:ascii="宋体" w:hAnsi="宋体" w:eastAsia="宋体"/>
          <w:sz w:val="24"/>
        </w:rPr>
      </w:pPr>
      <w:r>
        <w:rPr>
          <w:rFonts w:hint="eastAsia" w:ascii="宋体" w:hAnsi="宋体" w:eastAsia="宋体"/>
          <w:sz w:val="24"/>
        </w:rPr>
        <w:t>此段管道自泵站开始，穿过威海卫广场、宝泉路，沿新威路、新威附路铺设，至大福源西南角转入海滨北路，至渔港路红绿灯西南角泄压，接入自流管道。全长</w:t>
      </w:r>
      <w:r>
        <w:rPr>
          <w:rFonts w:ascii="宋体" w:hAnsi="宋体" w:eastAsia="宋体"/>
          <w:sz w:val="24"/>
        </w:rPr>
        <w:t>2774</w:t>
      </w:r>
      <w:r>
        <w:rPr>
          <w:rFonts w:hint="eastAsia" w:ascii="宋体" w:hAnsi="宋体" w:eastAsia="宋体"/>
          <w:sz w:val="24"/>
        </w:rPr>
        <w:t>米，其中</w:t>
      </w:r>
      <w:r>
        <w:rPr>
          <w:rFonts w:ascii="宋体" w:hAnsi="宋体" w:eastAsia="宋体"/>
          <w:sz w:val="24"/>
        </w:rPr>
        <w:t>DN600毫米</w:t>
      </w:r>
      <w:r>
        <w:rPr>
          <w:rFonts w:hint="eastAsia" w:ascii="宋体" w:hAnsi="宋体" w:eastAsia="宋体"/>
          <w:sz w:val="24"/>
        </w:rPr>
        <w:t>钢管</w:t>
      </w:r>
      <w:r>
        <w:rPr>
          <w:rFonts w:ascii="宋体" w:hAnsi="宋体" w:eastAsia="宋体"/>
          <w:sz w:val="24"/>
        </w:rPr>
        <w:t>15</w:t>
      </w:r>
      <w:r>
        <w:rPr>
          <w:rFonts w:hint="eastAsia" w:ascii="宋体" w:hAnsi="宋体" w:eastAsia="宋体"/>
          <w:sz w:val="24"/>
        </w:rPr>
        <w:t>米，</w:t>
      </w:r>
      <w:r>
        <w:rPr>
          <w:rFonts w:ascii="宋体" w:hAnsi="宋体" w:eastAsia="宋体"/>
          <w:sz w:val="24"/>
        </w:rPr>
        <w:t>DN600毫米</w:t>
      </w:r>
      <w:r>
        <w:rPr>
          <w:rFonts w:hint="eastAsia" w:ascii="宋体" w:hAnsi="宋体" w:eastAsia="宋体"/>
          <w:sz w:val="24"/>
        </w:rPr>
        <w:t>球墨铸铁管</w:t>
      </w:r>
      <w:r>
        <w:rPr>
          <w:rFonts w:ascii="宋体" w:hAnsi="宋体" w:eastAsia="宋体"/>
          <w:sz w:val="24"/>
        </w:rPr>
        <w:t>558</w:t>
      </w:r>
      <w:r>
        <w:rPr>
          <w:rFonts w:hint="eastAsia" w:ascii="宋体" w:hAnsi="宋体" w:eastAsia="宋体"/>
          <w:sz w:val="24"/>
        </w:rPr>
        <w:t>米，</w:t>
      </w:r>
      <w:r>
        <w:rPr>
          <w:rFonts w:ascii="宋体" w:hAnsi="宋体" w:eastAsia="宋体"/>
          <w:sz w:val="24"/>
        </w:rPr>
        <w:t>DN800毫米</w:t>
      </w:r>
      <w:r>
        <w:rPr>
          <w:rFonts w:hint="eastAsia" w:ascii="宋体" w:hAnsi="宋体" w:eastAsia="宋体"/>
          <w:sz w:val="24"/>
        </w:rPr>
        <w:t>球墨铸铁管</w:t>
      </w:r>
      <w:r>
        <w:rPr>
          <w:rFonts w:ascii="宋体" w:hAnsi="宋体" w:eastAsia="宋体"/>
          <w:sz w:val="24"/>
        </w:rPr>
        <w:t>260</w:t>
      </w:r>
      <w:r>
        <w:rPr>
          <w:rFonts w:hint="eastAsia" w:ascii="宋体" w:hAnsi="宋体" w:eastAsia="宋体"/>
          <w:sz w:val="24"/>
        </w:rPr>
        <w:t>米，其余为玻璃钢夹砂管。沿途有空气门</w:t>
      </w:r>
      <w:r>
        <w:rPr>
          <w:rFonts w:ascii="宋体" w:hAnsi="宋体" w:eastAsia="宋体"/>
          <w:sz w:val="24"/>
        </w:rPr>
        <w:t>6</w:t>
      </w:r>
      <w:r>
        <w:rPr>
          <w:rFonts w:hint="eastAsia" w:ascii="宋体" w:hAnsi="宋体" w:eastAsia="宋体"/>
          <w:sz w:val="24"/>
        </w:rPr>
        <w:t>个，泄水阀</w:t>
      </w:r>
      <w:r>
        <w:rPr>
          <w:rFonts w:ascii="宋体" w:hAnsi="宋体" w:eastAsia="宋体"/>
          <w:sz w:val="24"/>
        </w:rPr>
        <w:t>1</w:t>
      </w:r>
      <w:r>
        <w:rPr>
          <w:rFonts w:hint="eastAsia" w:ascii="宋体" w:hAnsi="宋体" w:eastAsia="宋体"/>
          <w:sz w:val="24"/>
        </w:rPr>
        <w:t>个。</w:t>
      </w:r>
    </w:p>
    <w:p>
      <w:pPr>
        <w:spacing w:line="440" w:lineRule="exact"/>
        <w:ind w:firstLine="472" w:firstLineChars="200"/>
        <w:rPr>
          <w:rFonts w:ascii="宋体" w:hAnsi="宋体" w:eastAsia="宋体"/>
          <w:sz w:val="24"/>
        </w:rPr>
      </w:pPr>
      <w:r>
        <w:rPr>
          <w:rFonts w:hint="eastAsia" w:ascii="宋体" w:hAnsi="宋体" w:eastAsia="宋体"/>
          <w:sz w:val="24"/>
        </w:rPr>
        <w:t>此管爆裂，市中心区大部分污水将溢流排海。影响经区污水处理厂、老集泵站、望岛泵站、新威路泵站、育华路泵站，合庆泵站，王家村泵站正常生产。</w:t>
      </w:r>
    </w:p>
    <w:p>
      <w:pPr>
        <w:spacing w:line="440" w:lineRule="exact"/>
        <w:ind w:firstLine="472" w:firstLineChars="200"/>
        <w:rPr>
          <w:rFonts w:ascii="宋体" w:hAnsi="宋体" w:eastAsia="宋体"/>
          <w:sz w:val="24"/>
        </w:rPr>
      </w:pPr>
      <w:r>
        <w:rPr>
          <w:rFonts w:hint="eastAsia" w:ascii="宋体" w:hAnsi="宋体" w:eastAsia="宋体"/>
          <w:sz w:val="24"/>
        </w:rPr>
        <w:t>抢修要点：</w:t>
      </w:r>
    </w:p>
    <w:p>
      <w:pPr>
        <w:spacing w:line="440" w:lineRule="exact"/>
        <w:ind w:firstLine="472" w:firstLineChars="200"/>
        <w:rPr>
          <w:rFonts w:ascii="宋体" w:hAnsi="宋体" w:eastAsia="宋体"/>
          <w:sz w:val="24"/>
        </w:rPr>
      </w:pPr>
      <w:r>
        <w:rPr>
          <w:rFonts w:hint="eastAsia" w:ascii="宋体" w:hAnsi="宋体" w:eastAsia="宋体"/>
          <w:sz w:val="24"/>
        </w:rPr>
        <w:t>●当新威路泵站值班员发现输水压力突变或接到报漏电话时，按集团要求，值班员及时报告单位主要负责人。相关人员马上巡查管线，并通知抢修人员做好准备；</w:t>
      </w:r>
    </w:p>
    <w:p>
      <w:pPr>
        <w:spacing w:line="440" w:lineRule="exact"/>
        <w:ind w:firstLine="472" w:firstLineChars="200"/>
        <w:rPr>
          <w:rFonts w:ascii="宋体" w:hAnsi="宋体" w:eastAsia="宋体"/>
          <w:sz w:val="24"/>
        </w:rPr>
      </w:pPr>
      <w:r>
        <w:rPr>
          <w:rFonts w:hint="eastAsia" w:ascii="宋体" w:hAnsi="宋体" w:eastAsia="宋体"/>
          <w:sz w:val="24"/>
        </w:rPr>
        <w:t>●如果输水压力下降很大，单位主要负责人立即通知新威路泵站、育华路泵房停机，污水从溢流口排海。如果输水压力下降不太明显，待查到故障点后，根据现场情况，下达泵站停机指令；</w:t>
      </w:r>
    </w:p>
    <w:p>
      <w:pPr>
        <w:spacing w:line="440" w:lineRule="exact"/>
        <w:ind w:firstLine="472" w:firstLineChars="200"/>
        <w:rPr>
          <w:rFonts w:ascii="宋体" w:hAnsi="宋体" w:eastAsia="宋体"/>
          <w:sz w:val="24"/>
        </w:rPr>
      </w:pPr>
      <w:r>
        <w:rPr>
          <w:rFonts w:hint="eastAsia" w:ascii="宋体" w:hAnsi="宋体" w:eastAsia="宋体"/>
          <w:sz w:val="24"/>
        </w:rPr>
        <w:t>●故障点确定后，管道撤水，抢修人员立即组织开挖和抢修；</w:t>
      </w:r>
    </w:p>
    <w:p>
      <w:pPr>
        <w:spacing w:line="440" w:lineRule="exact"/>
        <w:ind w:firstLine="472" w:firstLineChars="200"/>
        <w:rPr>
          <w:rFonts w:ascii="宋体" w:hAnsi="宋体" w:eastAsia="宋体"/>
          <w:sz w:val="24"/>
        </w:rPr>
      </w:pPr>
      <w:r>
        <w:rPr>
          <w:rFonts w:hint="eastAsia" w:ascii="宋体" w:hAnsi="宋体" w:eastAsia="宋体"/>
          <w:sz w:val="24"/>
        </w:rPr>
        <w:t>●管道修复后，及时通知分管领导，并认真监控故障点。根据指令，按要求恢复通水；</w:t>
      </w:r>
    </w:p>
    <w:p>
      <w:pPr>
        <w:spacing w:line="440" w:lineRule="exact"/>
        <w:ind w:firstLine="472" w:firstLineChars="200"/>
        <w:rPr>
          <w:rFonts w:ascii="宋体" w:hAnsi="宋体" w:eastAsia="宋体"/>
          <w:sz w:val="24"/>
        </w:rPr>
      </w:pPr>
      <w:r>
        <w:rPr>
          <w:rFonts w:hint="eastAsia" w:ascii="宋体" w:hAnsi="宋体" w:eastAsia="宋体"/>
          <w:sz w:val="24"/>
        </w:rPr>
        <w:t>●事故发生至恢复正常生产期间，各相关单位要保持密切联系；</w:t>
      </w:r>
    </w:p>
    <w:p>
      <w:pPr>
        <w:spacing w:line="440" w:lineRule="exact"/>
        <w:ind w:firstLine="472" w:firstLineChars="200"/>
        <w:rPr>
          <w:rFonts w:ascii="宋体" w:hAnsi="宋体" w:eastAsia="宋体"/>
          <w:sz w:val="24"/>
        </w:rPr>
      </w:pPr>
      <w:r>
        <w:rPr>
          <w:rFonts w:hint="eastAsia" w:ascii="宋体" w:hAnsi="宋体" w:eastAsia="宋体"/>
          <w:sz w:val="24"/>
        </w:rPr>
        <w:t>●事故发生后，须在第一时间向市政府、环保局、海洋和渔业局报告相关情况。</w:t>
      </w:r>
    </w:p>
    <w:p>
      <w:pPr>
        <w:spacing w:line="440" w:lineRule="exact"/>
        <w:ind w:firstLine="472" w:firstLineChars="200"/>
        <w:rPr>
          <w:rFonts w:ascii="宋体" w:hAnsi="宋体" w:eastAsia="宋体"/>
          <w:sz w:val="24"/>
        </w:rPr>
      </w:pPr>
      <w:r>
        <w:rPr>
          <w:rFonts w:ascii="宋体" w:hAnsi="宋体" w:eastAsia="宋体"/>
          <w:sz w:val="24"/>
        </w:rPr>
        <w:t>3.2.6</w:t>
      </w:r>
      <w:r>
        <w:rPr>
          <w:rFonts w:hint="eastAsia" w:ascii="宋体" w:hAnsi="宋体" w:eastAsia="宋体"/>
          <w:sz w:val="24"/>
        </w:rPr>
        <w:t>育华路泵站出水压力管道事故应急方案：</w:t>
      </w:r>
    </w:p>
    <w:p>
      <w:pPr>
        <w:spacing w:line="440" w:lineRule="exact"/>
        <w:ind w:firstLine="472" w:firstLineChars="200"/>
        <w:rPr>
          <w:rFonts w:ascii="宋体" w:hAnsi="宋体" w:eastAsia="宋体"/>
          <w:sz w:val="24"/>
        </w:rPr>
      </w:pPr>
      <w:r>
        <w:rPr>
          <w:rFonts w:hint="eastAsia" w:ascii="宋体" w:hAnsi="宋体" w:eastAsia="宋体"/>
          <w:sz w:val="24"/>
        </w:rPr>
        <w:t>此段管道自泵站开始，沿东山路铺设，至实验中学坡顶泄压，接入自流管道。为</w:t>
      </w:r>
      <w:r>
        <w:rPr>
          <w:rFonts w:ascii="宋体" w:hAnsi="宋体" w:eastAsia="宋体"/>
          <w:sz w:val="24"/>
        </w:rPr>
        <w:t>DN400毫米</w:t>
      </w:r>
      <w:r>
        <w:rPr>
          <w:rFonts w:hint="eastAsia" w:ascii="宋体" w:hAnsi="宋体" w:eastAsia="宋体"/>
          <w:sz w:val="24"/>
        </w:rPr>
        <w:t>钢筋砼管，全长</w:t>
      </w:r>
      <w:r>
        <w:rPr>
          <w:rFonts w:ascii="宋体" w:hAnsi="宋体" w:eastAsia="宋体"/>
          <w:sz w:val="24"/>
        </w:rPr>
        <w:t>764</w:t>
      </w:r>
      <w:r>
        <w:rPr>
          <w:rFonts w:hint="eastAsia" w:ascii="宋体" w:hAnsi="宋体" w:eastAsia="宋体"/>
          <w:sz w:val="24"/>
        </w:rPr>
        <w:t>米。沿途有空气门</w:t>
      </w:r>
      <w:r>
        <w:rPr>
          <w:rFonts w:ascii="宋体" w:hAnsi="宋体" w:eastAsia="宋体"/>
          <w:sz w:val="24"/>
        </w:rPr>
        <w:t>1</w:t>
      </w:r>
      <w:r>
        <w:rPr>
          <w:rFonts w:hint="eastAsia" w:ascii="宋体" w:hAnsi="宋体" w:eastAsia="宋体"/>
          <w:sz w:val="24"/>
        </w:rPr>
        <w:t>个。</w:t>
      </w:r>
    </w:p>
    <w:p>
      <w:pPr>
        <w:spacing w:line="440" w:lineRule="exact"/>
        <w:ind w:firstLine="472" w:firstLineChars="200"/>
        <w:rPr>
          <w:rFonts w:ascii="宋体" w:hAnsi="宋体" w:eastAsia="宋体"/>
          <w:sz w:val="24"/>
        </w:rPr>
      </w:pPr>
      <w:r>
        <w:rPr>
          <w:rFonts w:hint="eastAsia" w:ascii="宋体" w:hAnsi="宋体" w:eastAsia="宋体"/>
          <w:sz w:val="24"/>
        </w:rPr>
        <w:t>此管爆裂，实验中学以东、东山宾馆以西区域的污水将溢流排海，影响育华路泵站正常生产。</w:t>
      </w:r>
    </w:p>
    <w:p>
      <w:pPr>
        <w:spacing w:line="440" w:lineRule="exact"/>
        <w:ind w:firstLine="472" w:firstLineChars="200"/>
        <w:rPr>
          <w:rFonts w:ascii="宋体" w:hAnsi="宋体" w:eastAsia="宋体"/>
          <w:sz w:val="24"/>
        </w:rPr>
      </w:pPr>
      <w:r>
        <w:rPr>
          <w:rFonts w:hint="eastAsia" w:ascii="宋体" w:hAnsi="宋体" w:eastAsia="宋体"/>
          <w:sz w:val="24"/>
        </w:rPr>
        <w:t>抢修要点：</w:t>
      </w:r>
    </w:p>
    <w:p>
      <w:pPr>
        <w:spacing w:line="440" w:lineRule="exact"/>
        <w:ind w:firstLine="472" w:firstLineChars="200"/>
        <w:rPr>
          <w:rFonts w:ascii="宋体" w:hAnsi="宋体" w:eastAsia="宋体"/>
          <w:sz w:val="24"/>
        </w:rPr>
      </w:pPr>
      <w:r>
        <w:rPr>
          <w:rFonts w:hint="eastAsia" w:ascii="宋体" w:hAnsi="宋体" w:eastAsia="宋体"/>
          <w:sz w:val="24"/>
        </w:rPr>
        <w:t>●当育华路泵站值班员发现输水压力突变或接到报漏电话时，按集团要求，值班员及时报告单位主要负责人。相关人员马上巡查管线，并通知抢修人员做好准备；</w:t>
      </w:r>
    </w:p>
    <w:p>
      <w:pPr>
        <w:spacing w:line="440" w:lineRule="exact"/>
        <w:ind w:firstLine="472" w:firstLineChars="200"/>
        <w:rPr>
          <w:rFonts w:ascii="宋体" w:hAnsi="宋体" w:eastAsia="宋体"/>
          <w:sz w:val="24"/>
        </w:rPr>
      </w:pPr>
      <w:r>
        <w:rPr>
          <w:rFonts w:hint="eastAsia" w:ascii="宋体" w:hAnsi="宋体" w:eastAsia="宋体"/>
          <w:sz w:val="24"/>
        </w:rPr>
        <w:t>●如果输水压力下降很大，单位主要负责人立即通知育华路泵房停机，污水从溢流口排海。如果输水压力下降不太明显，待查到故障点后，根据现场情况，下达泵站停机指令；</w:t>
      </w:r>
    </w:p>
    <w:p>
      <w:pPr>
        <w:spacing w:line="440" w:lineRule="exact"/>
        <w:ind w:firstLine="472" w:firstLineChars="200"/>
        <w:rPr>
          <w:rFonts w:ascii="宋体" w:hAnsi="宋体" w:eastAsia="宋体"/>
          <w:sz w:val="24"/>
        </w:rPr>
      </w:pPr>
      <w:r>
        <w:rPr>
          <w:rFonts w:hint="eastAsia" w:ascii="宋体" w:hAnsi="宋体" w:eastAsia="宋体"/>
          <w:sz w:val="24"/>
        </w:rPr>
        <w:t>●故障点确定后，管道撤水，抢修人员立即组织开挖和抢修；</w:t>
      </w:r>
    </w:p>
    <w:p>
      <w:pPr>
        <w:spacing w:line="440" w:lineRule="exact"/>
        <w:ind w:firstLine="472" w:firstLineChars="200"/>
        <w:rPr>
          <w:rFonts w:ascii="宋体" w:hAnsi="宋体" w:eastAsia="宋体"/>
          <w:sz w:val="24"/>
        </w:rPr>
      </w:pPr>
      <w:r>
        <w:rPr>
          <w:rFonts w:hint="eastAsia" w:ascii="宋体" w:hAnsi="宋体" w:eastAsia="宋体"/>
          <w:sz w:val="24"/>
        </w:rPr>
        <w:t>●管道修复后，及时通知分管领导，并认真监控故障点。根据指令，按要求恢复通水；</w:t>
      </w:r>
    </w:p>
    <w:p>
      <w:pPr>
        <w:spacing w:line="440" w:lineRule="exact"/>
        <w:ind w:firstLine="472" w:firstLineChars="200"/>
        <w:rPr>
          <w:rFonts w:ascii="宋体" w:hAnsi="宋体" w:eastAsia="宋体"/>
          <w:sz w:val="24"/>
        </w:rPr>
      </w:pPr>
      <w:r>
        <w:rPr>
          <w:rFonts w:hint="eastAsia" w:ascii="宋体" w:hAnsi="宋体" w:eastAsia="宋体"/>
          <w:sz w:val="24"/>
        </w:rPr>
        <w:t>●事故发生至恢复正常生产期间，各单位之间要保持密切联系；</w:t>
      </w:r>
    </w:p>
    <w:p>
      <w:pPr>
        <w:spacing w:line="440" w:lineRule="exact"/>
        <w:ind w:firstLine="472" w:firstLineChars="200"/>
        <w:rPr>
          <w:rFonts w:ascii="宋体" w:hAnsi="宋体" w:eastAsia="宋体"/>
          <w:sz w:val="24"/>
        </w:rPr>
      </w:pPr>
      <w:r>
        <w:rPr>
          <w:rFonts w:hint="eastAsia" w:ascii="宋体" w:hAnsi="宋体" w:eastAsia="宋体"/>
          <w:sz w:val="24"/>
        </w:rPr>
        <w:t>●事故发生后，须在第一时间向市政府、环保局、海洋和渔业局报告相关情况。</w:t>
      </w:r>
    </w:p>
    <w:p>
      <w:pPr>
        <w:spacing w:line="440" w:lineRule="exact"/>
        <w:ind w:firstLine="472" w:firstLineChars="200"/>
        <w:rPr>
          <w:rFonts w:ascii="宋体" w:hAnsi="宋体" w:eastAsia="宋体"/>
          <w:sz w:val="24"/>
        </w:rPr>
      </w:pPr>
      <w:r>
        <w:rPr>
          <w:rFonts w:ascii="宋体" w:hAnsi="宋体" w:eastAsia="宋体"/>
          <w:sz w:val="24"/>
        </w:rPr>
        <w:t>3.2.7</w:t>
      </w:r>
      <w:r>
        <w:rPr>
          <w:rFonts w:hint="eastAsia" w:ascii="宋体" w:hAnsi="宋体" w:eastAsia="宋体"/>
          <w:sz w:val="24"/>
        </w:rPr>
        <w:t>海滨路泵站出水压力管道事故应急方案：</w:t>
      </w:r>
    </w:p>
    <w:p>
      <w:pPr>
        <w:spacing w:line="440" w:lineRule="exact"/>
        <w:ind w:firstLine="472" w:firstLineChars="200"/>
        <w:rPr>
          <w:rFonts w:ascii="宋体" w:hAnsi="宋体" w:eastAsia="宋体"/>
          <w:sz w:val="24"/>
        </w:rPr>
      </w:pPr>
      <w:r>
        <w:rPr>
          <w:rFonts w:hint="eastAsia" w:ascii="宋体" w:hAnsi="宋体" w:eastAsia="宋体"/>
          <w:sz w:val="24"/>
        </w:rPr>
        <w:t>此段管道自泵站开始，沿海滨北路、新威附路、青岛路铺设，至中信大厦对面东侧沥青路处泄压，接入自流管道。为</w:t>
      </w:r>
      <w:r>
        <w:rPr>
          <w:rFonts w:ascii="宋体" w:hAnsi="宋体" w:eastAsia="宋体"/>
          <w:sz w:val="24"/>
        </w:rPr>
        <w:t>DN400毫米</w:t>
      </w:r>
      <w:r>
        <w:rPr>
          <w:rFonts w:hint="eastAsia" w:ascii="宋体" w:hAnsi="宋体" w:eastAsia="宋体"/>
          <w:sz w:val="24"/>
        </w:rPr>
        <w:t>钢筋砼管，全长</w:t>
      </w:r>
      <w:r>
        <w:rPr>
          <w:rFonts w:ascii="宋体" w:hAnsi="宋体" w:eastAsia="宋体"/>
          <w:sz w:val="24"/>
        </w:rPr>
        <w:t>1600</w:t>
      </w:r>
      <w:r>
        <w:rPr>
          <w:rFonts w:hint="eastAsia" w:ascii="宋体" w:hAnsi="宋体" w:eastAsia="宋体"/>
          <w:sz w:val="24"/>
        </w:rPr>
        <w:t>米。</w:t>
      </w:r>
    </w:p>
    <w:p>
      <w:pPr>
        <w:spacing w:line="440" w:lineRule="exact"/>
        <w:ind w:firstLine="472" w:firstLineChars="200"/>
        <w:rPr>
          <w:rFonts w:ascii="宋体" w:hAnsi="宋体" w:eastAsia="宋体"/>
          <w:sz w:val="24"/>
        </w:rPr>
      </w:pPr>
      <w:r>
        <w:rPr>
          <w:rFonts w:hint="eastAsia" w:ascii="宋体" w:hAnsi="宋体" w:eastAsia="宋体"/>
          <w:sz w:val="24"/>
        </w:rPr>
        <w:t>此管爆裂，中心区部分污水将溢流排海。影响海滨路泵站正常生产。</w:t>
      </w:r>
    </w:p>
    <w:p>
      <w:pPr>
        <w:spacing w:line="440" w:lineRule="exact"/>
        <w:ind w:firstLine="472" w:firstLineChars="200"/>
        <w:rPr>
          <w:rFonts w:ascii="宋体" w:hAnsi="宋体" w:eastAsia="宋体"/>
          <w:sz w:val="24"/>
        </w:rPr>
      </w:pPr>
      <w:r>
        <w:rPr>
          <w:rFonts w:hint="eastAsia" w:ascii="宋体" w:hAnsi="宋体" w:eastAsia="宋体"/>
          <w:sz w:val="24"/>
        </w:rPr>
        <w:t>抢修要点：</w:t>
      </w:r>
      <w:r>
        <w:rPr>
          <w:rFonts w:ascii="宋体" w:hAnsi="宋体" w:eastAsia="宋体"/>
          <w:sz w:val="24"/>
        </w:rPr>
        <w:tab/>
      </w:r>
    </w:p>
    <w:p>
      <w:pPr>
        <w:spacing w:line="440" w:lineRule="exact"/>
        <w:ind w:firstLine="472" w:firstLineChars="200"/>
        <w:rPr>
          <w:rFonts w:ascii="宋体" w:hAnsi="宋体" w:eastAsia="宋体"/>
          <w:sz w:val="24"/>
        </w:rPr>
      </w:pPr>
      <w:r>
        <w:rPr>
          <w:rFonts w:hint="eastAsia" w:ascii="宋体" w:hAnsi="宋体" w:eastAsia="宋体"/>
          <w:sz w:val="24"/>
        </w:rPr>
        <w:t>●当发现管道漏水或接到报漏电话时，按集团要求，值班员及时报告单位主要负责人。相关人员马上巡查管线，并通知抢修人员做好准备；</w:t>
      </w:r>
    </w:p>
    <w:p>
      <w:pPr>
        <w:spacing w:line="440" w:lineRule="exact"/>
        <w:ind w:firstLine="472" w:firstLineChars="200"/>
        <w:rPr>
          <w:rFonts w:ascii="宋体" w:hAnsi="宋体" w:eastAsia="宋体"/>
          <w:sz w:val="24"/>
        </w:rPr>
      </w:pPr>
      <w:r>
        <w:rPr>
          <w:rFonts w:hint="eastAsia" w:ascii="宋体" w:hAnsi="宋体" w:eastAsia="宋体"/>
          <w:sz w:val="24"/>
        </w:rPr>
        <w:t>●故障点查到后，立即将现场情况报告分管领导，根据现场情况，下达泵站的停机指令，与</w:t>
      </w:r>
      <w:r>
        <w:rPr>
          <w:rFonts w:hint="eastAsia" w:ascii="宋体" w:hAnsi="宋体" w:eastAsia="宋体" w:cs="宋体"/>
          <w:sz w:val="24"/>
        </w:rPr>
        <w:t>戚家庄泵站</w:t>
      </w:r>
      <w:r>
        <w:rPr>
          <w:rFonts w:hint="eastAsia" w:ascii="宋体" w:hAnsi="宋体" w:eastAsia="宋体"/>
          <w:sz w:val="24"/>
        </w:rPr>
        <w:t>保持密切联系；</w:t>
      </w:r>
    </w:p>
    <w:p>
      <w:pPr>
        <w:spacing w:line="440" w:lineRule="exact"/>
        <w:ind w:firstLine="472" w:firstLineChars="200"/>
        <w:rPr>
          <w:rFonts w:ascii="宋体" w:hAnsi="宋体" w:eastAsia="宋体"/>
          <w:sz w:val="24"/>
        </w:rPr>
      </w:pPr>
      <w:r>
        <w:rPr>
          <w:rFonts w:hint="eastAsia" w:ascii="宋体" w:hAnsi="宋体" w:eastAsia="宋体"/>
          <w:sz w:val="24"/>
        </w:rPr>
        <w:t>●管道撤水，抢修人员立即组织开挖和抢修。管道修复后，及时通知分管领导，并认真监控故障点。根据指令，按要求恢复通水；</w:t>
      </w:r>
    </w:p>
    <w:p>
      <w:pPr>
        <w:spacing w:line="440" w:lineRule="exact"/>
        <w:ind w:firstLine="472" w:firstLineChars="200"/>
        <w:rPr>
          <w:rFonts w:ascii="宋体" w:hAnsi="宋体" w:eastAsia="宋体"/>
          <w:sz w:val="24"/>
        </w:rPr>
      </w:pPr>
      <w:r>
        <w:rPr>
          <w:rFonts w:hint="eastAsia" w:ascii="宋体" w:hAnsi="宋体" w:eastAsia="宋体"/>
          <w:sz w:val="24"/>
        </w:rPr>
        <w:t>●事故发生后，须在第一时间向市政府、环保局、海洋和渔业局报告相关情况。</w:t>
      </w:r>
    </w:p>
    <w:p>
      <w:pPr>
        <w:spacing w:line="440" w:lineRule="exact"/>
        <w:ind w:firstLine="472" w:firstLineChars="200"/>
        <w:rPr>
          <w:rFonts w:ascii="宋体" w:hAnsi="宋体" w:eastAsia="宋体"/>
          <w:sz w:val="24"/>
        </w:rPr>
      </w:pPr>
      <w:r>
        <w:rPr>
          <w:rFonts w:ascii="宋体" w:hAnsi="宋体" w:eastAsia="宋体"/>
          <w:sz w:val="24"/>
        </w:rPr>
        <w:t>3.2.8</w:t>
      </w:r>
      <w:r>
        <w:rPr>
          <w:rFonts w:hint="eastAsia" w:ascii="宋体" w:hAnsi="宋体" w:eastAsia="宋体"/>
          <w:sz w:val="24"/>
        </w:rPr>
        <w:t>高区一泵站出水压力管道事故应急方案：</w:t>
      </w:r>
    </w:p>
    <w:p>
      <w:pPr>
        <w:spacing w:line="440" w:lineRule="exact"/>
        <w:ind w:firstLine="472" w:firstLineChars="200"/>
        <w:rPr>
          <w:rFonts w:ascii="宋体" w:hAnsi="宋体" w:eastAsia="宋体"/>
          <w:sz w:val="24"/>
        </w:rPr>
      </w:pPr>
      <w:r>
        <w:rPr>
          <w:rFonts w:hint="eastAsia" w:ascii="宋体" w:hAnsi="宋体" w:eastAsia="宋体"/>
          <w:sz w:val="24"/>
        </w:rPr>
        <w:t>此段管道自泵站开始，沿文化西路铺设，至高区财税局附近泄压，接入自流管道。为</w:t>
      </w:r>
      <w:r>
        <w:rPr>
          <w:rFonts w:ascii="宋体" w:hAnsi="宋体" w:eastAsia="宋体"/>
          <w:sz w:val="24"/>
        </w:rPr>
        <w:t>DN400毫米</w:t>
      </w:r>
      <w:r>
        <w:rPr>
          <w:rFonts w:hint="eastAsia" w:ascii="宋体" w:hAnsi="宋体" w:eastAsia="宋体"/>
          <w:sz w:val="24"/>
        </w:rPr>
        <w:t>钢筋砼管，长约</w:t>
      </w:r>
      <w:r>
        <w:rPr>
          <w:rFonts w:ascii="宋体" w:hAnsi="宋体" w:eastAsia="宋体"/>
          <w:sz w:val="24"/>
        </w:rPr>
        <w:t>1</w:t>
      </w:r>
      <w:r>
        <w:rPr>
          <w:rFonts w:hint="eastAsia" w:ascii="宋体" w:hAnsi="宋体" w:eastAsia="宋体"/>
          <w:sz w:val="24"/>
        </w:rPr>
        <w:t>公里。此管爆裂，高区中心部分污水将溢流排海，影响高区污水处理厂、高区一泵站正常生产。</w:t>
      </w:r>
    </w:p>
    <w:p>
      <w:pPr>
        <w:spacing w:line="440" w:lineRule="exact"/>
        <w:ind w:firstLine="472" w:firstLineChars="200"/>
        <w:rPr>
          <w:rFonts w:ascii="宋体" w:hAnsi="宋体" w:eastAsia="宋体"/>
          <w:sz w:val="24"/>
        </w:rPr>
      </w:pPr>
      <w:r>
        <w:rPr>
          <w:rFonts w:hint="eastAsia" w:ascii="宋体" w:hAnsi="宋体" w:eastAsia="宋体"/>
          <w:sz w:val="24"/>
        </w:rPr>
        <w:t>抢修要点：</w:t>
      </w:r>
    </w:p>
    <w:p>
      <w:pPr>
        <w:spacing w:line="440" w:lineRule="exact"/>
        <w:ind w:firstLine="472" w:firstLineChars="200"/>
        <w:rPr>
          <w:rFonts w:ascii="宋体" w:hAnsi="宋体" w:eastAsia="宋体"/>
          <w:sz w:val="24"/>
        </w:rPr>
      </w:pPr>
      <w:r>
        <w:rPr>
          <w:rFonts w:hint="eastAsia" w:ascii="宋体" w:hAnsi="宋体" w:eastAsia="宋体"/>
          <w:sz w:val="24"/>
        </w:rPr>
        <w:t>●当发现管道漏水或接到报漏电话时，按集团要求，值班员及时报告单位主要负责人。相关人员马上巡查管线，并通知抢修人员做好准备；</w:t>
      </w:r>
    </w:p>
    <w:p>
      <w:pPr>
        <w:spacing w:line="440" w:lineRule="exact"/>
        <w:ind w:firstLine="472" w:firstLineChars="200"/>
        <w:rPr>
          <w:rFonts w:ascii="宋体" w:hAnsi="宋体" w:eastAsia="宋体"/>
          <w:sz w:val="24"/>
        </w:rPr>
      </w:pPr>
      <w:r>
        <w:rPr>
          <w:rFonts w:hint="eastAsia" w:ascii="宋体" w:hAnsi="宋体" w:eastAsia="宋体"/>
          <w:sz w:val="24"/>
        </w:rPr>
        <w:t>●故障点查到后，立即将现场情况报告分管领导，根据现场情况，下达泵站的停机指令，与高区污水处理厂保持密切联系；</w:t>
      </w:r>
    </w:p>
    <w:p>
      <w:pPr>
        <w:spacing w:line="440" w:lineRule="exact"/>
        <w:ind w:firstLine="472" w:firstLineChars="200"/>
        <w:rPr>
          <w:rFonts w:ascii="宋体" w:hAnsi="宋体" w:eastAsia="宋体"/>
          <w:sz w:val="24"/>
        </w:rPr>
      </w:pPr>
      <w:r>
        <w:rPr>
          <w:rFonts w:hint="eastAsia" w:ascii="宋体" w:hAnsi="宋体" w:eastAsia="宋体"/>
          <w:sz w:val="24"/>
        </w:rPr>
        <w:t>●管道撤水，抢修人员立即组织开挖和抢修；</w:t>
      </w:r>
    </w:p>
    <w:p>
      <w:pPr>
        <w:spacing w:line="440" w:lineRule="exact"/>
        <w:ind w:firstLine="472" w:firstLineChars="200"/>
        <w:rPr>
          <w:rFonts w:ascii="宋体" w:hAnsi="宋体" w:eastAsia="宋体"/>
          <w:sz w:val="24"/>
        </w:rPr>
      </w:pPr>
      <w:r>
        <w:rPr>
          <w:rFonts w:hint="eastAsia" w:ascii="宋体" w:hAnsi="宋体" w:eastAsia="宋体"/>
          <w:sz w:val="24"/>
        </w:rPr>
        <w:t>●管道修复后，及时通知分管领导，并认真监控故障点。根据指令，按要求恢复通水；</w:t>
      </w:r>
    </w:p>
    <w:p>
      <w:pPr>
        <w:spacing w:line="440" w:lineRule="exact"/>
        <w:ind w:firstLine="472" w:firstLineChars="200"/>
        <w:rPr>
          <w:rFonts w:ascii="宋体" w:hAnsi="宋体" w:eastAsia="宋体"/>
          <w:sz w:val="24"/>
        </w:rPr>
      </w:pPr>
      <w:r>
        <w:rPr>
          <w:rFonts w:hint="eastAsia" w:ascii="宋体" w:hAnsi="宋体" w:eastAsia="宋体"/>
          <w:sz w:val="24"/>
        </w:rPr>
        <w:t>●事故发生后，须在第一时间向市政府、环保局、海洋和渔业局报告相关情况。</w:t>
      </w:r>
    </w:p>
    <w:p>
      <w:pPr>
        <w:spacing w:line="440" w:lineRule="exact"/>
        <w:ind w:firstLine="472" w:firstLineChars="200"/>
        <w:rPr>
          <w:rFonts w:ascii="宋体" w:hAnsi="宋体" w:eastAsia="宋体"/>
          <w:sz w:val="24"/>
        </w:rPr>
      </w:pPr>
      <w:r>
        <w:rPr>
          <w:rFonts w:ascii="宋体" w:hAnsi="宋体" w:eastAsia="宋体"/>
          <w:sz w:val="24"/>
        </w:rPr>
        <w:t>3.2.9</w:t>
      </w:r>
      <w:r>
        <w:rPr>
          <w:rFonts w:hint="eastAsia" w:ascii="宋体" w:hAnsi="宋体" w:eastAsia="宋体"/>
          <w:sz w:val="24"/>
        </w:rPr>
        <w:t>高区二泵站出水压力管道事故应急方案：</w:t>
      </w:r>
    </w:p>
    <w:p>
      <w:pPr>
        <w:spacing w:line="440" w:lineRule="exact"/>
        <w:ind w:firstLine="472" w:firstLineChars="200"/>
        <w:rPr>
          <w:rFonts w:ascii="宋体" w:hAnsi="宋体" w:eastAsia="宋体"/>
          <w:sz w:val="24"/>
        </w:rPr>
      </w:pPr>
      <w:r>
        <w:rPr>
          <w:rFonts w:hint="eastAsia" w:ascii="宋体" w:hAnsi="宋体" w:eastAsia="宋体"/>
          <w:sz w:val="24"/>
        </w:rPr>
        <w:t>此段管道自泵站开始，沿鞍山路、文化西路铺设，至高区财税局附近泄压，接入自流管道。为</w:t>
      </w:r>
      <w:r>
        <w:rPr>
          <w:rFonts w:ascii="宋体" w:hAnsi="宋体" w:eastAsia="宋体"/>
          <w:sz w:val="24"/>
        </w:rPr>
        <w:t>DN300毫米</w:t>
      </w:r>
      <w:r>
        <w:rPr>
          <w:rFonts w:hint="eastAsia" w:ascii="宋体" w:hAnsi="宋体" w:eastAsia="宋体"/>
          <w:sz w:val="24"/>
        </w:rPr>
        <w:t>钢筋砼管，长</w:t>
      </w:r>
      <w:r>
        <w:rPr>
          <w:rFonts w:ascii="宋体" w:hAnsi="宋体" w:eastAsia="宋体"/>
          <w:sz w:val="24"/>
        </w:rPr>
        <w:t>480</w:t>
      </w:r>
      <w:r>
        <w:rPr>
          <w:rFonts w:hint="eastAsia" w:ascii="宋体" w:hAnsi="宋体" w:eastAsia="宋体"/>
          <w:sz w:val="24"/>
        </w:rPr>
        <w:t>米。</w:t>
      </w:r>
    </w:p>
    <w:p>
      <w:pPr>
        <w:spacing w:line="440" w:lineRule="exact"/>
        <w:ind w:firstLine="472" w:firstLineChars="200"/>
        <w:rPr>
          <w:rFonts w:ascii="宋体" w:hAnsi="宋体" w:eastAsia="宋体"/>
          <w:sz w:val="24"/>
        </w:rPr>
      </w:pPr>
      <w:r>
        <w:rPr>
          <w:rFonts w:hint="eastAsia" w:ascii="宋体" w:hAnsi="宋体" w:eastAsia="宋体"/>
          <w:sz w:val="24"/>
        </w:rPr>
        <w:t>此管爆裂，国际浴场附近污水将溢流排海，影响高区二泵站正常生产。</w:t>
      </w:r>
    </w:p>
    <w:p>
      <w:pPr>
        <w:spacing w:line="440" w:lineRule="exact"/>
        <w:ind w:firstLine="472" w:firstLineChars="200"/>
        <w:rPr>
          <w:rFonts w:ascii="宋体" w:hAnsi="宋体" w:eastAsia="宋体"/>
          <w:sz w:val="24"/>
        </w:rPr>
      </w:pPr>
      <w:r>
        <w:rPr>
          <w:rFonts w:hint="eastAsia" w:ascii="宋体" w:hAnsi="宋体" w:eastAsia="宋体"/>
          <w:sz w:val="24"/>
        </w:rPr>
        <w:t>抢修要点：</w:t>
      </w:r>
    </w:p>
    <w:p>
      <w:pPr>
        <w:spacing w:line="440" w:lineRule="exact"/>
        <w:ind w:firstLine="472" w:firstLineChars="200"/>
        <w:rPr>
          <w:rFonts w:ascii="宋体" w:hAnsi="宋体" w:eastAsia="宋体"/>
          <w:sz w:val="24"/>
        </w:rPr>
      </w:pPr>
      <w:r>
        <w:rPr>
          <w:rFonts w:hint="eastAsia" w:ascii="宋体" w:hAnsi="宋体" w:eastAsia="宋体"/>
          <w:sz w:val="24"/>
        </w:rPr>
        <w:t>●当发现管道漏水或接到报漏电话时，按集团要求，值班员及时报告单位主要负责人。相关人员马上巡查管线，并通知抢修人员做好准备；</w:t>
      </w:r>
    </w:p>
    <w:p>
      <w:pPr>
        <w:spacing w:line="440" w:lineRule="exact"/>
        <w:ind w:firstLine="472" w:firstLineChars="200"/>
        <w:rPr>
          <w:rFonts w:ascii="宋体" w:hAnsi="宋体" w:eastAsia="宋体"/>
          <w:sz w:val="24"/>
        </w:rPr>
      </w:pPr>
      <w:r>
        <w:rPr>
          <w:rFonts w:hint="eastAsia" w:ascii="宋体" w:hAnsi="宋体" w:eastAsia="宋体"/>
          <w:sz w:val="24"/>
        </w:rPr>
        <w:t>●故障点查到后，立即将现场情况报告分管领导，根据现场情况，下达泵站生产指令；</w:t>
      </w:r>
    </w:p>
    <w:p>
      <w:pPr>
        <w:spacing w:line="440" w:lineRule="exact"/>
        <w:ind w:firstLine="472" w:firstLineChars="200"/>
        <w:rPr>
          <w:rFonts w:ascii="宋体" w:hAnsi="宋体" w:eastAsia="宋体"/>
          <w:sz w:val="24"/>
        </w:rPr>
      </w:pPr>
      <w:r>
        <w:rPr>
          <w:rFonts w:hint="eastAsia" w:ascii="宋体" w:hAnsi="宋体" w:eastAsia="宋体"/>
          <w:sz w:val="24"/>
        </w:rPr>
        <w:t>●管道撤水，抢修人员立即组织开挖和抢修；</w:t>
      </w:r>
    </w:p>
    <w:p>
      <w:pPr>
        <w:spacing w:line="440" w:lineRule="exact"/>
        <w:ind w:firstLine="472" w:firstLineChars="200"/>
        <w:rPr>
          <w:rFonts w:ascii="宋体" w:hAnsi="宋体" w:eastAsia="宋体"/>
          <w:sz w:val="24"/>
        </w:rPr>
      </w:pPr>
      <w:r>
        <w:rPr>
          <w:rFonts w:hint="eastAsia" w:ascii="宋体" w:hAnsi="宋体" w:eastAsia="宋体"/>
          <w:sz w:val="24"/>
        </w:rPr>
        <w:t>●管道修复后，及时通知分管领导，并认真监控故障点。根据指令，按要求恢复通水；</w:t>
      </w:r>
    </w:p>
    <w:p>
      <w:pPr>
        <w:spacing w:line="440" w:lineRule="exact"/>
        <w:ind w:firstLine="472" w:firstLineChars="200"/>
        <w:rPr>
          <w:rFonts w:ascii="宋体" w:hAnsi="宋体" w:eastAsia="宋体"/>
          <w:sz w:val="24"/>
        </w:rPr>
      </w:pPr>
      <w:r>
        <w:rPr>
          <w:rFonts w:hint="eastAsia" w:ascii="宋体" w:hAnsi="宋体" w:eastAsia="宋体"/>
          <w:sz w:val="24"/>
        </w:rPr>
        <w:t>●事故发生后，须在第一时间向市政府、环保局、海洋和渔业局报告相关情况。</w:t>
      </w:r>
    </w:p>
    <w:p>
      <w:pPr>
        <w:spacing w:line="440" w:lineRule="exact"/>
        <w:ind w:firstLine="472" w:firstLineChars="200"/>
        <w:rPr>
          <w:rFonts w:ascii="宋体" w:hAnsi="宋体" w:eastAsia="宋体"/>
          <w:sz w:val="24"/>
        </w:rPr>
      </w:pPr>
      <w:r>
        <w:rPr>
          <w:rFonts w:ascii="宋体" w:hAnsi="宋体" w:eastAsia="宋体"/>
          <w:sz w:val="24"/>
        </w:rPr>
        <w:t>3.2.10</w:t>
      </w:r>
      <w:r>
        <w:rPr>
          <w:rFonts w:hint="eastAsia" w:ascii="宋体" w:hAnsi="宋体" w:eastAsia="宋体"/>
          <w:sz w:val="24"/>
        </w:rPr>
        <w:t>高区三泵站出水压力管道事故应急方案：</w:t>
      </w:r>
    </w:p>
    <w:p>
      <w:pPr>
        <w:spacing w:line="440" w:lineRule="exact"/>
        <w:ind w:firstLine="472" w:firstLineChars="200"/>
        <w:rPr>
          <w:rFonts w:ascii="宋体" w:hAnsi="宋体" w:eastAsia="宋体"/>
          <w:sz w:val="24"/>
        </w:rPr>
      </w:pPr>
      <w:r>
        <w:rPr>
          <w:rFonts w:hint="eastAsia" w:ascii="宋体" w:hAnsi="宋体" w:eastAsia="宋体"/>
          <w:sz w:val="24"/>
        </w:rPr>
        <w:t>此段管道自泵站开始，经利群商厦北侧，沿文化西路铺设至高区污水处理厂，全长</w:t>
      </w:r>
      <w:r>
        <w:rPr>
          <w:rFonts w:ascii="宋体" w:hAnsi="宋体" w:eastAsia="宋体"/>
          <w:sz w:val="24"/>
        </w:rPr>
        <w:t>4800</w:t>
      </w:r>
      <w:r>
        <w:rPr>
          <w:rFonts w:hint="eastAsia" w:ascii="宋体" w:hAnsi="宋体" w:eastAsia="宋体"/>
          <w:sz w:val="24"/>
        </w:rPr>
        <w:t>米，为</w:t>
      </w:r>
      <w:r>
        <w:rPr>
          <w:rFonts w:ascii="宋体" w:hAnsi="宋体" w:eastAsia="宋体"/>
          <w:sz w:val="24"/>
        </w:rPr>
        <w:t>DN700毫米</w:t>
      </w:r>
      <w:r>
        <w:rPr>
          <w:rFonts w:hint="eastAsia" w:ascii="宋体" w:hAnsi="宋体" w:eastAsia="宋体"/>
          <w:sz w:val="24"/>
        </w:rPr>
        <w:t>玻璃钢夹砂管。沿途有空气门</w:t>
      </w:r>
      <w:r>
        <w:rPr>
          <w:rFonts w:ascii="宋体" w:hAnsi="宋体" w:eastAsia="宋体"/>
          <w:sz w:val="24"/>
        </w:rPr>
        <w:t>2</w:t>
      </w:r>
      <w:r>
        <w:rPr>
          <w:rFonts w:hint="eastAsia" w:ascii="宋体" w:hAnsi="宋体" w:eastAsia="宋体"/>
          <w:sz w:val="24"/>
        </w:rPr>
        <w:t>个，泄水阀</w:t>
      </w:r>
      <w:r>
        <w:rPr>
          <w:rFonts w:ascii="宋体" w:hAnsi="宋体" w:eastAsia="宋体"/>
          <w:sz w:val="24"/>
        </w:rPr>
        <w:t>2</w:t>
      </w:r>
      <w:r>
        <w:rPr>
          <w:rFonts w:hint="eastAsia" w:ascii="宋体" w:hAnsi="宋体" w:eastAsia="宋体"/>
          <w:sz w:val="24"/>
        </w:rPr>
        <w:t>个。</w:t>
      </w:r>
    </w:p>
    <w:p>
      <w:pPr>
        <w:spacing w:line="440" w:lineRule="exact"/>
        <w:ind w:firstLine="472" w:firstLineChars="200"/>
        <w:rPr>
          <w:rFonts w:ascii="宋体" w:hAnsi="宋体" w:eastAsia="宋体"/>
          <w:sz w:val="24"/>
        </w:rPr>
      </w:pPr>
      <w:r>
        <w:rPr>
          <w:rFonts w:hint="eastAsia" w:ascii="宋体" w:hAnsi="宋体" w:eastAsia="宋体"/>
          <w:sz w:val="24"/>
        </w:rPr>
        <w:t>此管爆裂，高区范围的部分污水将溢流排海。影响高区污水处理厂、高区三泵站、孙家疃泵站、远遥泵站正常生产。</w:t>
      </w:r>
    </w:p>
    <w:p>
      <w:pPr>
        <w:spacing w:line="440" w:lineRule="exact"/>
        <w:ind w:firstLine="472" w:firstLineChars="200"/>
        <w:rPr>
          <w:rFonts w:ascii="宋体" w:hAnsi="宋体" w:eastAsia="宋体"/>
          <w:sz w:val="24"/>
        </w:rPr>
      </w:pPr>
      <w:r>
        <w:rPr>
          <w:rFonts w:hint="eastAsia" w:ascii="宋体" w:hAnsi="宋体" w:eastAsia="宋体"/>
          <w:sz w:val="24"/>
        </w:rPr>
        <w:t>抢修要点：</w:t>
      </w:r>
    </w:p>
    <w:p>
      <w:pPr>
        <w:spacing w:line="440" w:lineRule="exact"/>
        <w:ind w:firstLine="472" w:firstLineChars="200"/>
        <w:rPr>
          <w:rFonts w:ascii="宋体" w:hAnsi="宋体" w:eastAsia="宋体"/>
          <w:sz w:val="24"/>
        </w:rPr>
      </w:pPr>
      <w:r>
        <w:rPr>
          <w:rFonts w:hint="eastAsia" w:ascii="宋体" w:hAnsi="宋体" w:eastAsia="宋体"/>
          <w:sz w:val="24"/>
        </w:rPr>
        <w:t>●当发现管道漏水或接到报漏电话时，按集团要求，值班员及时报告单位主要负责人。相关人员马上巡查管线，并通知抢修人员做好准备；</w:t>
      </w:r>
    </w:p>
    <w:p>
      <w:pPr>
        <w:spacing w:line="440" w:lineRule="exact"/>
        <w:ind w:firstLine="472" w:firstLineChars="200"/>
        <w:rPr>
          <w:rFonts w:ascii="宋体" w:hAnsi="宋体" w:eastAsia="宋体"/>
          <w:sz w:val="24"/>
        </w:rPr>
      </w:pPr>
      <w:r>
        <w:rPr>
          <w:rFonts w:hint="eastAsia" w:ascii="宋体" w:hAnsi="宋体" w:eastAsia="宋体"/>
          <w:sz w:val="24"/>
        </w:rPr>
        <w:t>●故障点查到后，立即将现场情况报告分管领导，根据现场情况，下达泵站的停机及溢流指令，与高区污水处理厂保持密切联系；</w:t>
      </w:r>
    </w:p>
    <w:p>
      <w:pPr>
        <w:spacing w:line="440" w:lineRule="exact"/>
        <w:ind w:firstLine="472" w:firstLineChars="200"/>
        <w:rPr>
          <w:rFonts w:ascii="宋体" w:hAnsi="宋体" w:eastAsia="宋体"/>
          <w:sz w:val="24"/>
        </w:rPr>
      </w:pPr>
      <w:r>
        <w:rPr>
          <w:rFonts w:hint="eastAsia" w:ascii="宋体" w:hAnsi="宋体" w:eastAsia="宋体"/>
          <w:sz w:val="24"/>
        </w:rPr>
        <w:t>●管道撤水，抢修人员立即组织开挖和抢修。</w:t>
      </w:r>
      <w:r>
        <w:rPr>
          <w:rFonts w:ascii="宋体" w:hAnsi="宋体" w:eastAsia="宋体" w:cs="宋体"/>
          <w:sz w:val="24"/>
        </w:rPr>
        <w:tab/>
      </w:r>
      <w:r>
        <w:rPr>
          <w:rFonts w:hint="eastAsia" w:ascii="宋体" w:hAnsi="宋体" w:eastAsia="宋体"/>
          <w:sz w:val="24"/>
        </w:rPr>
        <w:t>管道修复后，及时通知分管领导，并认真监控故障点；</w:t>
      </w:r>
    </w:p>
    <w:p>
      <w:pPr>
        <w:spacing w:line="440" w:lineRule="exact"/>
        <w:ind w:firstLine="472" w:firstLineChars="200"/>
        <w:rPr>
          <w:rFonts w:ascii="宋体" w:hAnsi="宋体" w:eastAsia="宋体"/>
          <w:sz w:val="24"/>
        </w:rPr>
      </w:pPr>
      <w:r>
        <w:rPr>
          <w:rFonts w:hint="eastAsia" w:ascii="宋体" w:hAnsi="宋体" w:eastAsia="宋体"/>
          <w:sz w:val="24"/>
        </w:rPr>
        <w:t>●根据指令，按要求恢复通水；</w:t>
      </w:r>
    </w:p>
    <w:p>
      <w:pPr>
        <w:spacing w:line="440" w:lineRule="exact"/>
        <w:ind w:firstLine="472" w:firstLineChars="200"/>
        <w:rPr>
          <w:rFonts w:ascii="宋体" w:hAnsi="宋体" w:eastAsia="宋体"/>
          <w:sz w:val="24"/>
        </w:rPr>
      </w:pPr>
      <w:r>
        <w:rPr>
          <w:rFonts w:hint="eastAsia" w:ascii="宋体" w:hAnsi="宋体" w:eastAsia="宋体"/>
          <w:sz w:val="24"/>
        </w:rPr>
        <w:t>●事故发生后，须在第一时间向市政府、环保局、海洋和渔业局报告相关情况。</w:t>
      </w:r>
    </w:p>
    <w:p>
      <w:pPr>
        <w:spacing w:line="440" w:lineRule="exact"/>
        <w:ind w:firstLine="472" w:firstLineChars="200"/>
        <w:rPr>
          <w:rFonts w:ascii="宋体" w:hAnsi="宋体" w:eastAsia="宋体"/>
          <w:sz w:val="24"/>
        </w:rPr>
      </w:pPr>
      <w:r>
        <w:rPr>
          <w:rFonts w:ascii="宋体" w:hAnsi="宋体" w:eastAsia="宋体"/>
          <w:sz w:val="24"/>
        </w:rPr>
        <w:t>3.2.11</w:t>
      </w:r>
      <w:r>
        <w:rPr>
          <w:rFonts w:hint="eastAsia" w:ascii="宋体" w:hAnsi="宋体" w:eastAsia="宋体"/>
          <w:sz w:val="24"/>
        </w:rPr>
        <w:t>高区四泵站出水压力管道事故应急方案：</w:t>
      </w:r>
    </w:p>
    <w:p>
      <w:pPr>
        <w:spacing w:line="440" w:lineRule="exact"/>
        <w:ind w:firstLine="472" w:firstLineChars="200"/>
        <w:rPr>
          <w:rFonts w:ascii="宋体" w:hAnsi="宋体" w:eastAsia="宋体"/>
          <w:sz w:val="24"/>
        </w:rPr>
      </w:pPr>
      <w:r>
        <w:rPr>
          <w:rFonts w:hint="eastAsia" w:ascii="宋体" w:hAnsi="宋体" w:eastAsia="宋体"/>
          <w:sz w:val="24"/>
        </w:rPr>
        <w:t>此段管道自泵站开始，经火炬路北侧，经涝台河至营口路，全长</w:t>
      </w:r>
      <w:r>
        <w:rPr>
          <w:rFonts w:ascii="宋体" w:hAnsi="宋体" w:eastAsia="宋体"/>
          <w:sz w:val="24"/>
        </w:rPr>
        <w:t>800</w:t>
      </w:r>
      <w:r>
        <w:rPr>
          <w:rFonts w:hint="eastAsia" w:ascii="宋体" w:hAnsi="宋体" w:eastAsia="宋体"/>
          <w:sz w:val="24"/>
        </w:rPr>
        <w:t>米，为</w:t>
      </w:r>
      <w:r>
        <w:rPr>
          <w:rFonts w:ascii="宋体" w:hAnsi="宋体" w:eastAsia="宋体"/>
          <w:sz w:val="24"/>
        </w:rPr>
        <w:t>DN400毫米</w:t>
      </w:r>
      <w:r>
        <w:rPr>
          <w:rFonts w:hint="eastAsia" w:ascii="宋体" w:hAnsi="宋体" w:eastAsia="宋体"/>
          <w:sz w:val="24"/>
        </w:rPr>
        <w:t>。沿途有空气门</w:t>
      </w:r>
      <w:r>
        <w:rPr>
          <w:rFonts w:ascii="宋体" w:hAnsi="宋体" w:eastAsia="宋体"/>
          <w:sz w:val="24"/>
        </w:rPr>
        <w:t>1</w:t>
      </w:r>
      <w:r>
        <w:rPr>
          <w:rFonts w:hint="eastAsia" w:ascii="宋体" w:hAnsi="宋体" w:eastAsia="宋体"/>
          <w:sz w:val="24"/>
        </w:rPr>
        <w:t>个。</w:t>
      </w:r>
    </w:p>
    <w:p>
      <w:pPr>
        <w:spacing w:line="440" w:lineRule="exact"/>
        <w:ind w:firstLine="472" w:firstLineChars="200"/>
        <w:rPr>
          <w:rFonts w:ascii="宋体" w:hAnsi="宋体" w:eastAsia="宋体"/>
          <w:sz w:val="24"/>
        </w:rPr>
      </w:pPr>
      <w:r>
        <w:rPr>
          <w:rFonts w:hint="eastAsia" w:ascii="宋体" w:hAnsi="宋体" w:eastAsia="宋体"/>
          <w:sz w:val="24"/>
        </w:rPr>
        <w:t>此管爆裂，高区范围的部分污水将溢流排海。影响高区污水处理厂和高区四泵站的正常运行。</w:t>
      </w:r>
    </w:p>
    <w:p>
      <w:pPr>
        <w:spacing w:line="440" w:lineRule="exact"/>
        <w:ind w:firstLine="472" w:firstLineChars="200"/>
        <w:rPr>
          <w:rFonts w:ascii="宋体" w:hAnsi="宋体" w:eastAsia="宋体"/>
          <w:sz w:val="24"/>
        </w:rPr>
      </w:pPr>
      <w:r>
        <w:rPr>
          <w:rFonts w:hint="eastAsia" w:ascii="宋体" w:hAnsi="宋体" w:eastAsia="宋体"/>
          <w:sz w:val="24"/>
        </w:rPr>
        <w:t>抢修要点：</w:t>
      </w:r>
    </w:p>
    <w:p>
      <w:pPr>
        <w:spacing w:line="440" w:lineRule="exact"/>
        <w:ind w:firstLine="472" w:firstLineChars="200"/>
        <w:rPr>
          <w:rFonts w:ascii="宋体" w:hAnsi="宋体" w:eastAsia="宋体"/>
          <w:sz w:val="24"/>
        </w:rPr>
      </w:pPr>
      <w:r>
        <w:rPr>
          <w:rFonts w:hint="eastAsia" w:ascii="宋体" w:hAnsi="宋体" w:eastAsia="宋体"/>
          <w:sz w:val="24"/>
        </w:rPr>
        <w:t>●当发现管道漏水或接到报漏电话时，按集团要求，值班员及时报告单位主要负责人。相关人员马上巡查管线，并通知抢修人员做好准备；</w:t>
      </w:r>
    </w:p>
    <w:p>
      <w:pPr>
        <w:spacing w:line="440" w:lineRule="exact"/>
        <w:ind w:firstLine="472" w:firstLineChars="200"/>
        <w:rPr>
          <w:rFonts w:ascii="宋体" w:hAnsi="宋体" w:eastAsia="宋体"/>
          <w:sz w:val="24"/>
        </w:rPr>
      </w:pPr>
      <w:r>
        <w:rPr>
          <w:rFonts w:hint="eastAsia" w:ascii="宋体" w:hAnsi="宋体" w:eastAsia="宋体"/>
          <w:sz w:val="24"/>
        </w:rPr>
        <w:t>●故障点查到后，立即将现场情况报告分管领导，根据现场情况，下达泵站的停机及溢流指令，与高区污水处理厂保持密切联系；</w:t>
      </w:r>
    </w:p>
    <w:p>
      <w:pPr>
        <w:spacing w:line="440" w:lineRule="exact"/>
        <w:ind w:firstLine="472" w:firstLineChars="200"/>
        <w:rPr>
          <w:rFonts w:ascii="宋体" w:hAnsi="宋体" w:eastAsia="宋体"/>
          <w:sz w:val="24"/>
        </w:rPr>
      </w:pPr>
      <w:r>
        <w:rPr>
          <w:rFonts w:hint="eastAsia" w:ascii="宋体" w:hAnsi="宋体" w:eastAsia="宋体"/>
          <w:sz w:val="24"/>
        </w:rPr>
        <w:t>●管道撤水，抢修人员立即组织开挖和抢修。管道修复后，及时通知分管领导，并认真监控故障点；</w:t>
      </w:r>
    </w:p>
    <w:p>
      <w:pPr>
        <w:spacing w:line="440" w:lineRule="exact"/>
        <w:ind w:firstLine="472" w:firstLineChars="200"/>
        <w:rPr>
          <w:rFonts w:ascii="宋体" w:hAnsi="宋体" w:eastAsia="宋体"/>
          <w:sz w:val="24"/>
        </w:rPr>
      </w:pPr>
      <w:r>
        <w:rPr>
          <w:rFonts w:hint="eastAsia" w:ascii="宋体" w:hAnsi="宋体" w:eastAsia="宋体"/>
          <w:sz w:val="24"/>
        </w:rPr>
        <w:t>●根据指令，按要求恢复通水；</w:t>
      </w:r>
    </w:p>
    <w:p>
      <w:pPr>
        <w:spacing w:line="440" w:lineRule="exact"/>
        <w:ind w:firstLine="472" w:firstLineChars="200"/>
        <w:rPr>
          <w:rFonts w:ascii="宋体" w:hAnsi="宋体" w:eastAsia="宋体"/>
          <w:sz w:val="24"/>
        </w:rPr>
      </w:pPr>
      <w:r>
        <w:rPr>
          <w:rFonts w:hint="eastAsia" w:ascii="宋体" w:hAnsi="宋体" w:eastAsia="宋体"/>
          <w:sz w:val="24"/>
        </w:rPr>
        <w:t>●事故发生后，须在第一时间向市政府、环保局、海洋和渔业局报告相关情况。</w:t>
      </w:r>
    </w:p>
    <w:p>
      <w:pPr>
        <w:spacing w:line="440" w:lineRule="exact"/>
        <w:ind w:firstLine="472" w:firstLineChars="200"/>
        <w:rPr>
          <w:rFonts w:ascii="宋体" w:hAnsi="宋体" w:eastAsia="宋体"/>
          <w:sz w:val="24"/>
        </w:rPr>
      </w:pPr>
      <w:r>
        <w:rPr>
          <w:rFonts w:ascii="宋体" w:hAnsi="宋体" w:eastAsia="宋体"/>
          <w:sz w:val="24"/>
        </w:rPr>
        <w:t>3.2.12</w:t>
      </w:r>
      <w:r>
        <w:rPr>
          <w:rFonts w:hint="eastAsia" w:ascii="宋体" w:hAnsi="宋体" w:eastAsia="宋体"/>
          <w:sz w:val="24"/>
        </w:rPr>
        <w:t>张村泵站出水压力管道事故应急方案：</w:t>
      </w:r>
    </w:p>
    <w:p>
      <w:pPr>
        <w:spacing w:line="440" w:lineRule="exact"/>
        <w:ind w:firstLine="472" w:firstLineChars="200"/>
        <w:rPr>
          <w:rFonts w:ascii="宋体" w:hAnsi="宋体" w:eastAsia="宋体"/>
          <w:sz w:val="24"/>
        </w:rPr>
      </w:pPr>
      <w:r>
        <w:rPr>
          <w:rFonts w:hint="eastAsia" w:ascii="宋体" w:hAnsi="宋体" w:eastAsia="宋体"/>
          <w:sz w:val="24"/>
        </w:rPr>
        <w:t>此段管道由</w:t>
      </w:r>
      <w:r>
        <w:rPr>
          <w:rFonts w:ascii="宋体" w:hAnsi="宋体" w:eastAsia="宋体"/>
          <w:sz w:val="24"/>
        </w:rPr>
        <w:t>DN600毫米</w:t>
      </w:r>
      <w:r>
        <w:rPr>
          <w:rFonts w:hint="eastAsia" w:ascii="宋体" w:hAnsi="宋体" w:eastAsia="宋体"/>
          <w:sz w:val="24"/>
        </w:rPr>
        <w:t>、长约</w:t>
      </w:r>
      <w:r>
        <w:rPr>
          <w:rFonts w:ascii="宋体" w:hAnsi="宋体" w:eastAsia="宋体"/>
          <w:sz w:val="24"/>
        </w:rPr>
        <w:t>4017</w:t>
      </w:r>
      <w:r>
        <w:rPr>
          <w:rFonts w:hint="eastAsia" w:ascii="宋体" w:hAnsi="宋体" w:eastAsia="宋体"/>
          <w:sz w:val="24"/>
        </w:rPr>
        <w:t>米的球墨铸铁管到送前锋西村坡顶后自流至高区污水处理厂。</w:t>
      </w:r>
    </w:p>
    <w:p>
      <w:pPr>
        <w:spacing w:line="440" w:lineRule="exact"/>
        <w:ind w:firstLine="472" w:firstLineChars="200"/>
        <w:rPr>
          <w:rFonts w:ascii="宋体" w:hAnsi="宋体" w:eastAsia="宋体"/>
          <w:sz w:val="24"/>
        </w:rPr>
      </w:pPr>
      <w:r>
        <w:rPr>
          <w:rFonts w:hint="eastAsia" w:ascii="宋体" w:hAnsi="宋体" w:eastAsia="宋体"/>
          <w:sz w:val="24"/>
        </w:rPr>
        <w:t>此管爆裂，张村范围的大部分污水将溢流排海。影响高区污水处理厂和张村泵站的正常运行。</w:t>
      </w:r>
    </w:p>
    <w:p>
      <w:pPr>
        <w:spacing w:line="440" w:lineRule="exact"/>
        <w:ind w:firstLine="472" w:firstLineChars="200"/>
        <w:rPr>
          <w:rFonts w:ascii="宋体" w:hAnsi="宋体" w:eastAsia="宋体"/>
          <w:sz w:val="24"/>
        </w:rPr>
      </w:pPr>
      <w:r>
        <w:rPr>
          <w:rFonts w:hint="eastAsia" w:ascii="宋体" w:hAnsi="宋体" w:eastAsia="宋体"/>
          <w:sz w:val="24"/>
        </w:rPr>
        <w:t>抢修要点：</w:t>
      </w:r>
    </w:p>
    <w:p>
      <w:pPr>
        <w:spacing w:line="440" w:lineRule="exact"/>
        <w:ind w:firstLine="472" w:firstLineChars="200"/>
        <w:rPr>
          <w:rFonts w:ascii="宋体" w:hAnsi="宋体" w:eastAsia="宋体"/>
          <w:sz w:val="24"/>
        </w:rPr>
      </w:pPr>
      <w:r>
        <w:rPr>
          <w:rFonts w:hint="eastAsia" w:ascii="宋体" w:hAnsi="宋体" w:eastAsia="宋体"/>
          <w:sz w:val="24"/>
        </w:rPr>
        <w:t>●当发现管道漏水或接到报漏电话时，按集团要求，值班员及时报告单位主要负责人。相关人员马上巡查管线，并通知抢修人员做好准备；</w:t>
      </w:r>
    </w:p>
    <w:p>
      <w:pPr>
        <w:spacing w:line="440" w:lineRule="exact"/>
        <w:ind w:firstLine="472" w:firstLineChars="200"/>
        <w:rPr>
          <w:rFonts w:ascii="宋体" w:hAnsi="宋体" w:eastAsia="宋体"/>
          <w:sz w:val="24"/>
        </w:rPr>
      </w:pPr>
      <w:r>
        <w:rPr>
          <w:rFonts w:hint="eastAsia" w:ascii="宋体" w:hAnsi="宋体" w:eastAsia="宋体"/>
          <w:sz w:val="24"/>
        </w:rPr>
        <w:t>●故障点查到后，立即将现场情况报告分管领导，根据现场情况，下达泵站的停机及溢流指令，与高区污水处理厂保持密切联系；</w:t>
      </w:r>
    </w:p>
    <w:p>
      <w:pPr>
        <w:spacing w:line="440" w:lineRule="exact"/>
        <w:ind w:firstLine="472" w:firstLineChars="200"/>
        <w:rPr>
          <w:rFonts w:ascii="宋体" w:hAnsi="宋体" w:eastAsia="宋体"/>
          <w:sz w:val="24"/>
        </w:rPr>
      </w:pPr>
      <w:r>
        <w:rPr>
          <w:rFonts w:hint="eastAsia" w:ascii="宋体" w:hAnsi="宋体" w:eastAsia="宋体"/>
          <w:sz w:val="24"/>
        </w:rPr>
        <w:t>●管道撤水，抢修人员立即组织开挖和抢修。管道修复后，及时通知分管领导，并认真监控故障点；</w:t>
      </w:r>
    </w:p>
    <w:p>
      <w:pPr>
        <w:spacing w:line="440" w:lineRule="exact"/>
        <w:ind w:firstLine="472" w:firstLineChars="200"/>
        <w:rPr>
          <w:rFonts w:ascii="宋体" w:hAnsi="宋体" w:eastAsia="宋体"/>
          <w:sz w:val="24"/>
        </w:rPr>
      </w:pPr>
      <w:r>
        <w:rPr>
          <w:rFonts w:hint="eastAsia" w:ascii="宋体" w:hAnsi="宋体" w:eastAsia="宋体"/>
          <w:sz w:val="24"/>
        </w:rPr>
        <w:t>●根据指令，按要求恢复通水；</w:t>
      </w:r>
    </w:p>
    <w:p>
      <w:pPr>
        <w:spacing w:line="440" w:lineRule="exact"/>
        <w:ind w:firstLine="472" w:firstLineChars="200"/>
        <w:rPr>
          <w:rFonts w:ascii="宋体" w:hAnsi="宋体" w:eastAsia="宋体"/>
          <w:sz w:val="24"/>
        </w:rPr>
      </w:pPr>
      <w:r>
        <w:rPr>
          <w:rFonts w:hint="eastAsia" w:ascii="宋体" w:hAnsi="宋体" w:eastAsia="宋体"/>
          <w:sz w:val="24"/>
        </w:rPr>
        <w:t>●事故发生后，须在第一时间向市政府、环保局、海洋和渔业局报告相关情况。</w:t>
      </w:r>
    </w:p>
    <w:p>
      <w:pPr>
        <w:spacing w:line="440" w:lineRule="exact"/>
        <w:ind w:firstLine="472" w:firstLineChars="200"/>
        <w:rPr>
          <w:rFonts w:ascii="宋体" w:hAnsi="宋体" w:eastAsia="宋体"/>
          <w:sz w:val="24"/>
        </w:rPr>
      </w:pPr>
      <w:r>
        <w:rPr>
          <w:rFonts w:ascii="宋体" w:hAnsi="宋体" w:eastAsia="宋体"/>
          <w:sz w:val="24"/>
        </w:rPr>
        <w:t>3.2.13</w:t>
      </w:r>
      <w:r>
        <w:rPr>
          <w:rFonts w:hint="eastAsia" w:ascii="宋体" w:hAnsi="宋体" w:eastAsia="宋体"/>
          <w:sz w:val="24"/>
        </w:rPr>
        <w:t>自流管道发生故障时应急方案：</w:t>
      </w:r>
    </w:p>
    <w:p>
      <w:pPr>
        <w:spacing w:line="440" w:lineRule="exact"/>
        <w:ind w:firstLine="472" w:firstLineChars="200"/>
        <w:rPr>
          <w:rFonts w:ascii="宋体" w:hAnsi="宋体" w:eastAsia="宋体"/>
          <w:sz w:val="24"/>
        </w:rPr>
      </w:pPr>
      <w:r>
        <w:rPr>
          <w:rFonts w:hint="eastAsia" w:ascii="宋体" w:hAnsi="宋体" w:eastAsia="宋体"/>
          <w:sz w:val="24"/>
        </w:rPr>
        <w:t>（</w:t>
      </w:r>
      <w:r>
        <w:rPr>
          <w:rFonts w:ascii="宋体" w:hAnsi="宋体" w:eastAsia="宋体"/>
          <w:sz w:val="24"/>
        </w:rPr>
        <w:t>1</w:t>
      </w:r>
      <w:r>
        <w:rPr>
          <w:rFonts w:hint="eastAsia" w:ascii="宋体" w:hAnsi="宋体" w:eastAsia="宋体"/>
          <w:sz w:val="24"/>
        </w:rPr>
        <w:t>）污水冒溢时抢修要点：</w:t>
      </w:r>
    </w:p>
    <w:p>
      <w:pPr>
        <w:spacing w:line="440" w:lineRule="exact"/>
        <w:ind w:firstLine="472" w:firstLineChars="200"/>
        <w:rPr>
          <w:rFonts w:ascii="宋体" w:hAnsi="宋体" w:eastAsia="宋体"/>
          <w:sz w:val="24"/>
        </w:rPr>
      </w:pPr>
      <w:r>
        <w:rPr>
          <w:rFonts w:hint="eastAsia" w:ascii="宋体" w:hAnsi="宋体" w:eastAsia="宋体"/>
          <w:sz w:val="24"/>
        </w:rPr>
        <w:t>●接到电话或发现污水冒溢时，立即到达现场，确定故障原因；</w:t>
      </w:r>
    </w:p>
    <w:p>
      <w:pPr>
        <w:spacing w:line="440" w:lineRule="exact"/>
        <w:ind w:firstLine="472" w:firstLineChars="200"/>
        <w:rPr>
          <w:rFonts w:ascii="宋体" w:hAnsi="宋体" w:eastAsia="宋体"/>
          <w:sz w:val="24"/>
        </w:rPr>
      </w:pPr>
      <w:r>
        <w:rPr>
          <w:rFonts w:hint="eastAsia" w:ascii="宋体" w:hAnsi="宋体" w:eastAsia="宋体"/>
          <w:sz w:val="24"/>
        </w:rPr>
        <w:t>●首先控制溢流的污水，尽量减少污染影响范围；</w:t>
      </w:r>
    </w:p>
    <w:p>
      <w:pPr>
        <w:spacing w:line="440" w:lineRule="exact"/>
        <w:ind w:firstLine="472" w:firstLineChars="200"/>
        <w:rPr>
          <w:rFonts w:ascii="宋体" w:hAnsi="宋体" w:eastAsia="宋体"/>
          <w:sz w:val="24"/>
        </w:rPr>
      </w:pPr>
      <w:r>
        <w:rPr>
          <w:rFonts w:hint="eastAsia" w:ascii="宋体" w:hAnsi="宋体" w:eastAsia="宋体"/>
          <w:sz w:val="24"/>
        </w:rPr>
        <w:t>●疏通故障管道。若短时间无法完成，要封堵上游污水井出口，用潜水泵将污水抽送至故障管段附近、污水排放正常的检查井中；</w:t>
      </w:r>
    </w:p>
    <w:p>
      <w:pPr>
        <w:spacing w:line="440" w:lineRule="exact"/>
        <w:ind w:firstLine="472" w:firstLineChars="200"/>
        <w:rPr>
          <w:rFonts w:ascii="宋体" w:hAnsi="宋体" w:eastAsia="宋体"/>
          <w:sz w:val="24"/>
        </w:rPr>
      </w:pPr>
      <w:r>
        <w:rPr>
          <w:rFonts w:hint="eastAsia" w:ascii="宋体" w:hAnsi="宋体" w:eastAsia="宋体"/>
          <w:sz w:val="24"/>
        </w:rPr>
        <w:t>●疏通完成后，撤除上游检查井的封堵，恢复管道正常运行，并清理施工现场。</w:t>
      </w:r>
    </w:p>
    <w:p>
      <w:pPr>
        <w:spacing w:line="440" w:lineRule="exact"/>
        <w:ind w:firstLine="472" w:firstLineChars="200"/>
        <w:rPr>
          <w:rFonts w:ascii="宋体" w:hAnsi="宋体" w:eastAsia="宋体"/>
          <w:sz w:val="24"/>
        </w:rPr>
      </w:pPr>
      <w:r>
        <w:rPr>
          <w:rFonts w:hint="eastAsia" w:ascii="宋体" w:hAnsi="宋体" w:eastAsia="宋体"/>
          <w:sz w:val="24"/>
        </w:rPr>
        <w:t>（</w:t>
      </w:r>
      <w:r>
        <w:rPr>
          <w:rFonts w:ascii="宋体" w:hAnsi="宋体" w:eastAsia="宋体"/>
          <w:sz w:val="24"/>
        </w:rPr>
        <w:t>2</w:t>
      </w:r>
      <w:r>
        <w:rPr>
          <w:rFonts w:hint="eastAsia" w:ascii="宋体" w:hAnsi="宋体" w:eastAsia="宋体"/>
          <w:sz w:val="24"/>
        </w:rPr>
        <w:t>）管道塌陷无法疏通或遭严重破坏时</w:t>
      </w:r>
    </w:p>
    <w:p>
      <w:pPr>
        <w:spacing w:line="440" w:lineRule="exact"/>
        <w:ind w:firstLine="472" w:firstLineChars="200"/>
        <w:rPr>
          <w:rFonts w:ascii="宋体" w:hAnsi="宋体" w:eastAsia="宋体"/>
          <w:sz w:val="24"/>
        </w:rPr>
      </w:pPr>
      <w:r>
        <w:rPr>
          <w:rFonts w:hint="eastAsia" w:ascii="宋体" w:hAnsi="宋体" w:eastAsia="宋体"/>
          <w:sz w:val="24"/>
        </w:rPr>
        <w:t>●发现管道塌陷或遭严重破坏时，首先控制溢流的污水，尽量减少污染影响范围。同时通知给排水工程公司组织抢修；</w:t>
      </w:r>
    </w:p>
    <w:p>
      <w:pPr>
        <w:spacing w:line="440" w:lineRule="exact"/>
        <w:ind w:firstLine="472" w:firstLineChars="200"/>
        <w:rPr>
          <w:rFonts w:ascii="宋体" w:hAnsi="宋体" w:eastAsia="宋体"/>
          <w:sz w:val="24"/>
        </w:rPr>
      </w:pPr>
      <w:r>
        <w:rPr>
          <w:rFonts w:hint="eastAsia" w:ascii="宋体" w:hAnsi="宋体" w:eastAsia="宋体"/>
          <w:sz w:val="24"/>
        </w:rPr>
        <w:t>●封堵上游污水井出口，用潜水泵将污水抽送至故障管段附近、污水排放正常的检查井中。必要时封堵下游检查井的进水口，防止污水反流，影响抢修；</w:t>
      </w:r>
    </w:p>
    <w:p>
      <w:pPr>
        <w:spacing w:line="440" w:lineRule="exact"/>
        <w:ind w:firstLine="472" w:firstLineChars="200"/>
        <w:rPr>
          <w:rFonts w:ascii="宋体" w:hAnsi="宋体" w:eastAsia="宋体"/>
          <w:sz w:val="24"/>
        </w:rPr>
      </w:pPr>
      <w:r>
        <w:rPr>
          <w:rFonts w:hint="eastAsia" w:ascii="宋体" w:hAnsi="宋体" w:eastAsia="宋体"/>
          <w:sz w:val="24"/>
        </w:rPr>
        <w:t>●维修人员开挖故障点，组织抢修；</w:t>
      </w:r>
    </w:p>
    <w:p>
      <w:pPr>
        <w:spacing w:line="440" w:lineRule="exact"/>
        <w:ind w:firstLine="472" w:firstLineChars="200"/>
        <w:rPr>
          <w:rFonts w:ascii="宋体" w:hAnsi="宋体" w:eastAsia="宋体"/>
          <w:sz w:val="24"/>
        </w:rPr>
      </w:pPr>
      <w:r>
        <w:rPr>
          <w:rFonts w:hint="eastAsia" w:ascii="宋体" w:hAnsi="宋体" w:eastAsia="宋体"/>
          <w:sz w:val="24"/>
        </w:rPr>
        <w:t>●管道修复、养护完成后，撤除上游检查井的封堵，恢复管道正常运行，并清理施工现场。</w:t>
      </w:r>
    </w:p>
    <w:p>
      <w:pPr>
        <w:spacing w:line="440" w:lineRule="exact"/>
        <w:ind w:firstLine="472" w:firstLineChars="200"/>
        <w:rPr>
          <w:rFonts w:ascii="宋体" w:hAnsi="宋体" w:eastAsia="宋体"/>
          <w:sz w:val="24"/>
        </w:rPr>
      </w:pPr>
      <w:r>
        <w:rPr>
          <w:rFonts w:ascii="宋体" w:hAnsi="宋体" w:eastAsia="宋体"/>
          <w:sz w:val="24"/>
        </w:rPr>
        <w:t>3.2.14</w:t>
      </w:r>
      <w:r>
        <w:rPr>
          <w:rFonts w:hint="eastAsia" w:ascii="宋体" w:hAnsi="宋体" w:eastAsia="宋体"/>
          <w:sz w:val="24"/>
        </w:rPr>
        <w:t>蔄山、威泉、三角等泵站应急方案：</w:t>
      </w:r>
    </w:p>
    <w:p>
      <w:pPr>
        <w:spacing w:line="440" w:lineRule="exact"/>
        <w:ind w:firstLine="472" w:firstLineChars="200"/>
        <w:rPr>
          <w:rFonts w:ascii="宋体" w:hAnsi="宋体" w:eastAsia="宋体"/>
          <w:sz w:val="24"/>
        </w:rPr>
      </w:pPr>
      <w:r>
        <w:rPr>
          <w:rFonts w:hint="eastAsia" w:ascii="宋体" w:hAnsi="宋体" w:eastAsia="宋体"/>
          <w:sz w:val="24"/>
        </w:rPr>
        <w:t>●遇突降大到暴风雨雪、意外停电、突发火灾、设备或管网设施发生重大故障等险情时启用本预案。任一险情发生时，值班人员均应在保证人员安全的前提下，沉着冷静，立即摸清情况，采取必要的应对措施，并及时报告；</w:t>
      </w:r>
    </w:p>
    <w:p>
      <w:pPr>
        <w:spacing w:line="440" w:lineRule="exact"/>
        <w:ind w:firstLine="472" w:firstLineChars="200"/>
        <w:rPr>
          <w:rFonts w:ascii="宋体" w:hAnsi="宋体" w:eastAsia="宋体"/>
          <w:sz w:val="24"/>
        </w:rPr>
      </w:pPr>
      <w:r>
        <w:rPr>
          <w:rFonts w:hint="eastAsia" w:ascii="宋体" w:hAnsi="宋体" w:eastAsia="宋体"/>
          <w:sz w:val="24"/>
        </w:rPr>
        <w:t>●遇大到暴风雨雪的恶劣天气时，应随时观察水位情况，尽量保持低水位运行，必要时可将自动运行改为手动操作。要保持与污水处理厂的密切联系，合理调整设备运行状态。特殊情况下，如果来水量极大，水池水位升至最高警戒水位且继续上涨时，经批准可将溢流阀门打开进行溢流，同时应密切注意房屋设施的完好状况；</w:t>
      </w:r>
    </w:p>
    <w:p>
      <w:pPr>
        <w:spacing w:line="440" w:lineRule="exact"/>
        <w:ind w:firstLine="472" w:firstLineChars="200"/>
        <w:rPr>
          <w:rFonts w:ascii="宋体" w:hAnsi="宋体" w:eastAsia="宋体"/>
          <w:sz w:val="24"/>
        </w:rPr>
      </w:pPr>
      <w:r>
        <w:rPr>
          <w:rFonts w:hint="eastAsia" w:ascii="宋体" w:hAnsi="宋体" w:eastAsia="宋体"/>
          <w:sz w:val="24"/>
        </w:rPr>
        <w:t>●出现突然停电时，应首先检查判断停电原因。如果是低压或照明部分断电，立即采取试探性复位方法。如果复位不成功或高压断电，立即报告。严禁值班人员进行高压操作。若长时间停电，视水位情况，及时报批是否溢流；</w:t>
      </w:r>
    </w:p>
    <w:p>
      <w:pPr>
        <w:spacing w:line="440" w:lineRule="exact"/>
        <w:ind w:firstLine="472" w:firstLineChars="200"/>
        <w:rPr>
          <w:rFonts w:ascii="宋体" w:hAnsi="宋体" w:eastAsia="宋体"/>
          <w:sz w:val="24"/>
        </w:rPr>
      </w:pPr>
      <w:r>
        <w:rPr>
          <w:rFonts w:hint="eastAsia" w:ascii="宋体" w:hAnsi="宋体" w:eastAsia="宋体"/>
          <w:sz w:val="24"/>
        </w:rPr>
        <w:t>●发生火灾时，应视火势轻重采取报警或用灭火器自行灭火等措施。如果是高压部分发生火灾，须及时报警；</w:t>
      </w:r>
    </w:p>
    <w:p>
      <w:pPr>
        <w:spacing w:line="440" w:lineRule="exact"/>
        <w:ind w:firstLine="472" w:firstLineChars="200"/>
        <w:rPr>
          <w:rFonts w:ascii="宋体" w:hAnsi="宋体" w:eastAsia="宋体"/>
          <w:sz w:val="24"/>
        </w:rPr>
      </w:pPr>
      <w:r>
        <w:rPr>
          <w:rFonts w:hint="eastAsia" w:ascii="宋体" w:hAnsi="宋体" w:eastAsia="宋体"/>
          <w:sz w:val="24"/>
        </w:rPr>
        <w:t>●设备发生重大故障时，必须马上切断相关设备电源，及时通知维修人员并向单位主要负责人汇报。压力管道发生故障时，必须立即停止运行并向单位主要负责人汇报；</w:t>
      </w:r>
    </w:p>
    <w:p>
      <w:pPr>
        <w:spacing w:line="440" w:lineRule="exact"/>
        <w:ind w:firstLine="472" w:firstLineChars="200"/>
        <w:rPr>
          <w:rFonts w:ascii="宋体" w:hAnsi="宋体" w:eastAsia="宋体"/>
          <w:sz w:val="24"/>
        </w:rPr>
      </w:pPr>
      <w:r>
        <w:rPr>
          <w:rFonts w:hint="eastAsia" w:ascii="宋体" w:hAnsi="宋体" w:eastAsia="宋体"/>
          <w:sz w:val="24"/>
        </w:rPr>
        <w:t>●压力管道故障排除恢复运行时，必须先进行手动操作运行，要根据管道压力、水泵运行电流等参数分时、逐步调整阀门开度，直至阀门全部开启、管道压力恢复正常。</w:t>
      </w:r>
    </w:p>
    <w:p>
      <w:pPr>
        <w:widowControl/>
        <w:spacing w:line="440" w:lineRule="exact"/>
        <w:rPr>
          <w:rFonts w:cs="宋体" w:asciiTheme="minorEastAsia" w:hAnsiTheme="minorEastAsia" w:eastAsiaTheme="minorEastAsia"/>
          <w:kern w:val="0"/>
          <w:sz w:val="24"/>
        </w:rPr>
      </w:pPr>
      <w:bookmarkStart w:id="153" w:name="_Hlk77320980"/>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扩大应急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现场救援力量若无法控制险情时，立即封闭现场，全员撤离。并由抢险抢修组向集团应急救援领导小组组长报告，请求启动相应专项预案。</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必要时，拨打119、120报警，并打开消防通道，接应消防、医疗救护等车辆及外部应急增援力量到来。</w:t>
      </w:r>
    </w:p>
    <w:bookmarkEnd w:id="153"/>
    <w:p>
      <w:pPr>
        <w:widowControl/>
        <w:spacing w:beforeLines="50" w:afterLines="50" w:line="440" w:lineRule="exact"/>
        <w:outlineLvl w:val="2"/>
        <w:rPr>
          <w:rFonts w:ascii="黑体" w:hAnsi="宋体" w:eastAsia="黑体"/>
          <w:sz w:val="24"/>
        </w:rPr>
      </w:pPr>
      <w:bookmarkStart w:id="154" w:name="_Toc85200354"/>
      <w:bookmarkStart w:id="155" w:name="_Toc85203571"/>
      <w:r>
        <w:rPr>
          <w:rFonts w:hint="eastAsia" w:ascii="黑体" w:hAnsi="宋体" w:eastAsia="黑体"/>
          <w:sz w:val="24"/>
        </w:rPr>
        <w:t>4  注意事项</w:t>
      </w:r>
      <w:bookmarkEnd w:id="154"/>
      <w:bookmarkEnd w:id="155"/>
    </w:p>
    <w:p>
      <w:pPr>
        <w:spacing w:line="440" w:lineRule="exact"/>
        <w:ind w:firstLine="472" w:firstLineChars="200"/>
        <w:rPr>
          <w:rFonts w:ascii="宋体" w:hAnsi="宋体" w:eastAsia="宋体"/>
          <w:sz w:val="24"/>
        </w:rPr>
      </w:pPr>
      <w:r>
        <w:rPr>
          <w:rFonts w:ascii="宋体" w:hAnsi="宋体" w:eastAsia="宋体"/>
          <w:sz w:val="24"/>
        </w:rPr>
        <w:t>4.1</w:t>
      </w:r>
      <w:r>
        <w:rPr>
          <w:rFonts w:hint="eastAsia" w:ascii="宋体" w:hAnsi="宋体" w:eastAsia="宋体"/>
          <w:sz w:val="24"/>
        </w:rPr>
        <w:t>市区道路内抢险设置围挡、反光锥、警示灯，缺一不可。</w:t>
      </w:r>
    </w:p>
    <w:p>
      <w:pPr>
        <w:spacing w:line="440" w:lineRule="exact"/>
        <w:ind w:firstLine="472" w:firstLineChars="200"/>
        <w:rPr>
          <w:rFonts w:ascii="宋体" w:hAnsi="宋体" w:eastAsia="宋体"/>
          <w:sz w:val="24"/>
        </w:rPr>
      </w:pPr>
      <w:r>
        <w:rPr>
          <w:rFonts w:ascii="宋体" w:hAnsi="宋体" w:eastAsia="宋体"/>
          <w:sz w:val="24"/>
        </w:rPr>
        <w:t>4.2</w:t>
      </w:r>
      <w:r>
        <w:rPr>
          <w:rFonts w:hint="eastAsia" w:ascii="宋体" w:hAnsi="宋体" w:eastAsia="宋体"/>
          <w:sz w:val="24"/>
        </w:rPr>
        <w:t>现场必须随时清扫，保护好环境卫生。</w:t>
      </w:r>
    </w:p>
    <w:p>
      <w:pPr>
        <w:widowControl/>
        <w:spacing w:line="440" w:lineRule="exact"/>
        <w:ind w:firstLine="472" w:firstLineChars="200"/>
        <w:rPr>
          <w:rFonts w:ascii="宋体" w:hAnsi="宋体" w:eastAsia="宋体"/>
          <w:sz w:val="24"/>
        </w:rPr>
      </w:pPr>
      <w:r>
        <w:rPr>
          <w:rFonts w:ascii="宋体" w:hAnsi="宋体" w:eastAsia="宋体"/>
          <w:sz w:val="24"/>
        </w:rPr>
        <w:t>4.3</w:t>
      </w:r>
      <w:r>
        <w:rPr>
          <w:rFonts w:hint="eastAsia" w:ascii="宋体" w:hAnsi="宋体" w:eastAsia="宋体"/>
          <w:sz w:val="24"/>
        </w:rPr>
        <w:t>拥挤路段抢险须与交通部门联系，派专人疏导交通、指挥车辆。</w:t>
      </w:r>
    </w:p>
    <w:p>
      <w:pPr>
        <w:widowControl/>
        <w:spacing w:line="440" w:lineRule="exact"/>
        <w:ind w:firstLine="472" w:firstLineChars="200"/>
        <w:rPr>
          <w:rFonts w:ascii="宋体" w:hAnsi="宋体" w:eastAsia="宋体"/>
          <w:sz w:val="24"/>
        </w:rPr>
      </w:pPr>
      <w:r>
        <w:rPr>
          <w:rFonts w:ascii="宋体" w:hAnsi="宋体" w:eastAsia="宋体"/>
          <w:sz w:val="24"/>
        </w:rPr>
        <w:br w:type="page"/>
      </w:r>
    </w:p>
    <w:p>
      <w:pPr>
        <w:widowControl/>
        <w:jc w:val="center"/>
        <w:outlineLvl w:val="1"/>
        <w:rPr>
          <w:rFonts w:ascii="方正小标宋_GBK" w:eastAsia="方正小标宋_GBK" w:hAnsiTheme="minorEastAsia"/>
          <w:szCs w:val="32"/>
        </w:rPr>
      </w:pPr>
      <w:bookmarkStart w:id="156" w:name="_Toc85200355"/>
      <w:bookmarkStart w:id="157" w:name="_Toc85203572"/>
      <w:r>
        <w:rPr>
          <w:rFonts w:hint="eastAsia" w:ascii="方正小标宋_GBK" w:eastAsia="方正小标宋_GBK" w:hAnsiTheme="minorEastAsia"/>
          <w:szCs w:val="32"/>
        </w:rPr>
        <w:t>8中水管道事故现场处置方案</w:t>
      </w:r>
      <w:bookmarkEnd w:id="156"/>
      <w:bookmarkEnd w:id="157"/>
    </w:p>
    <w:p>
      <w:pPr>
        <w:widowControl/>
        <w:spacing w:beforeLines="50" w:afterLines="50" w:line="440" w:lineRule="exact"/>
        <w:outlineLvl w:val="2"/>
        <w:rPr>
          <w:rFonts w:ascii="黑体" w:eastAsia="黑体" w:cs="宋体" w:hAnsiTheme="minorEastAsia"/>
          <w:kern w:val="0"/>
          <w:sz w:val="24"/>
        </w:rPr>
      </w:pPr>
      <w:bookmarkStart w:id="158" w:name="_Toc85200356"/>
      <w:bookmarkStart w:id="159" w:name="_Toc85203573"/>
      <w:r>
        <w:rPr>
          <w:rFonts w:hint="eastAsia" w:ascii="黑体" w:eastAsia="黑体" w:cs="宋体" w:hAnsiTheme="minorEastAsia"/>
          <w:kern w:val="0"/>
          <w:sz w:val="24"/>
        </w:rPr>
        <w:t>1  事故风险分析</w:t>
      </w:r>
      <w:bookmarkEnd w:id="158"/>
      <w:bookmarkEnd w:id="159"/>
    </w:p>
    <w:p>
      <w:pPr>
        <w:widowControl/>
        <w:spacing w:line="440" w:lineRule="exact"/>
        <w:rPr>
          <w:rFonts w:asciiTheme="minorEastAsia" w:hAnsiTheme="minorEastAsia" w:eastAsiaTheme="minorEastAsia"/>
          <w:sz w:val="24"/>
        </w:rPr>
      </w:pPr>
      <w:r>
        <w:rPr>
          <w:rFonts w:hint="eastAsia" w:cs="宋体" w:asciiTheme="minorEastAsia" w:hAnsiTheme="minorEastAsia" w:eastAsiaTheme="minorEastAsia"/>
          <w:kern w:val="0"/>
          <w:sz w:val="24"/>
        </w:rPr>
        <w:t>1.1</w:t>
      </w:r>
      <w:r>
        <w:rPr>
          <w:rFonts w:hint="eastAsia" w:asciiTheme="minorEastAsia" w:hAnsiTheme="minorEastAsia" w:eastAsiaTheme="minorEastAsia"/>
          <w:sz w:val="24"/>
        </w:rPr>
        <w:t>可能产生的事故类型</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淹溺、其他伤害。</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1.2事故发生的地点</w:t>
      </w:r>
    </w:p>
    <w:p>
      <w:pPr>
        <w:widowControl/>
        <w:spacing w:line="440" w:lineRule="exact"/>
        <w:ind w:firstLine="472" w:firstLineChars="200"/>
        <w:rPr>
          <w:rFonts w:cs="宋体" w:asciiTheme="minorEastAsia" w:hAnsiTheme="minorEastAsia" w:eastAsiaTheme="minorEastAsia"/>
          <w:kern w:val="0"/>
          <w:sz w:val="24"/>
        </w:rPr>
      </w:pPr>
      <w:r>
        <w:rPr>
          <w:rFonts w:hint="eastAsia" w:ascii="宋体" w:hAnsi="宋体" w:eastAsia="宋体"/>
          <w:sz w:val="24"/>
        </w:rPr>
        <w:t>目前，集团公司中水管道全长37公里，主要分布于市政道路边</w:t>
      </w:r>
      <w:r>
        <w:rPr>
          <w:rFonts w:hint="eastAsia" w:cs="宋体" w:asciiTheme="minorEastAsia" w:hAnsiTheme="minorEastAsia" w:eastAsiaTheme="minorEastAsia"/>
          <w:kern w:val="0"/>
          <w:sz w:val="24"/>
        </w:rPr>
        <w:t>。</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 xml:space="preserve">3 </w:t>
      </w:r>
      <w:r>
        <w:rPr>
          <w:rFonts w:hint="eastAsia" w:cs="宋体" w:asciiTheme="minorEastAsia" w:hAnsiTheme="minorEastAsia" w:eastAsiaTheme="minorEastAsia"/>
          <w:kern w:val="0"/>
          <w:sz w:val="24"/>
        </w:rPr>
        <w:t>事故发生的时间、事故的危害严重程度及其影响范围</w:t>
      </w:r>
    </w:p>
    <w:p>
      <w:pPr>
        <w:widowControl/>
        <w:spacing w:line="440" w:lineRule="exact"/>
        <w:ind w:firstLine="472" w:firstLineChars="200"/>
        <w:rPr>
          <w:rFonts w:asciiTheme="minorEastAsia" w:hAnsiTheme="minorEastAsia" w:eastAsiaTheme="minorEastAsia"/>
          <w:sz w:val="24"/>
        </w:rPr>
      </w:pPr>
      <w:r>
        <w:rPr>
          <w:rFonts w:hint="eastAsia" w:cs="宋体" w:asciiTheme="minorEastAsia" w:hAnsiTheme="minorEastAsia" w:eastAsiaTheme="minorEastAsia"/>
          <w:kern w:val="0"/>
          <w:sz w:val="24"/>
        </w:rPr>
        <w:t>可能发生在中水管线施工、改造及第三方施工期间；一旦发生淹溺事故，可能造成人员伤亡；</w:t>
      </w:r>
      <w:r>
        <w:rPr>
          <w:rFonts w:hint="eastAsia" w:asciiTheme="minorEastAsia" w:hAnsiTheme="minorEastAsia" w:eastAsiaTheme="minorEastAsia"/>
          <w:sz w:val="24"/>
        </w:rPr>
        <w:t>中水管道一旦发生事故，能引起管道爆管、施工人员受伤及大面积停水。</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w:t>
      </w:r>
      <w:r>
        <w:rPr>
          <w:rFonts w:asciiTheme="minorEastAsia" w:hAnsiTheme="minorEastAsia" w:eastAsiaTheme="minorEastAsia"/>
          <w:sz w:val="24"/>
        </w:rPr>
        <w:t>4</w:t>
      </w:r>
      <w:r>
        <w:rPr>
          <w:rFonts w:hint="eastAsia" w:asciiTheme="minorEastAsia" w:hAnsiTheme="minorEastAsia" w:eastAsiaTheme="minorEastAsia"/>
          <w:sz w:val="24"/>
        </w:rPr>
        <w:t>事故前可能出现的征兆</w:t>
      </w:r>
    </w:p>
    <w:p>
      <w:pPr>
        <w:spacing w:line="440" w:lineRule="exact"/>
        <w:ind w:firstLine="472" w:firstLineChars="200"/>
        <w:rPr>
          <w:rFonts w:ascii="宋体" w:hAnsi="宋体" w:eastAsia="宋体"/>
          <w:sz w:val="24"/>
        </w:rPr>
      </w:pPr>
      <w:r>
        <w:rPr>
          <w:rFonts w:hint="eastAsia" w:ascii="宋体" w:hAnsi="宋体" w:eastAsia="宋体"/>
          <w:sz w:val="24"/>
        </w:rPr>
        <w:t>●汛期前未对易受水冲地段进行全面检查、维修、加固等；</w:t>
      </w:r>
    </w:p>
    <w:p>
      <w:pPr>
        <w:spacing w:line="440" w:lineRule="exact"/>
        <w:ind w:firstLine="472" w:firstLineChars="200"/>
        <w:rPr>
          <w:rFonts w:ascii="宋体" w:hAnsi="宋体" w:eastAsia="宋体"/>
          <w:sz w:val="24"/>
        </w:rPr>
      </w:pPr>
      <w:r>
        <w:rPr>
          <w:rFonts w:hint="eastAsia" w:ascii="宋体" w:hAnsi="宋体" w:eastAsia="宋体"/>
          <w:sz w:val="24"/>
        </w:rPr>
        <w:t>●未能及时发现第三方施工，告知管线的具体位置和施工中应注意事项等；</w:t>
      </w:r>
    </w:p>
    <w:p>
      <w:pPr>
        <w:spacing w:line="440" w:lineRule="exact"/>
        <w:ind w:firstLine="472" w:firstLineChars="200"/>
        <w:rPr>
          <w:rFonts w:ascii="宋体" w:hAnsi="宋体" w:eastAsia="宋体"/>
          <w:sz w:val="24"/>
        </w:rPr>
      </w:pPr>
      <w:r>
        <w:rPr>
          <w:rFonts w:hint="eastAsia" w:ascii="宋体" w:hAnsi="宋体" w:eastAsia="宋体"/>
          <w:sz w:val="24"/>
        </w:rPr>
        <w:t>●第三方违章施工；</w:t>
      </w:r>
    </w:p>
    <w:p>
      <w:pPr>
        <w:spacing w:line="440" w:lineRule="exact"/>
        <w:ind w:firstLine="472" w:firstLineChars="200"/>
        <w:rPr>
          <w:rFonts w:ascii="宋体" w:hAnsi="宋体" w:eastAsia="宋体"/>
          <w:sz w:val="24"/>
        </w:rPr>
      </w:pPr>
      <w:r>
        <w:rPr>
          <w:rFonts w:hint="eastAsia" w:ascii="宋体" w:hAnsi="宋体" w:eastAsia="宋体"/>
          <w:sz w:val="24"/>
        </w:rPr>
        <w:t>●中水管接口处受地质变化等因素影响而断裂。</w:t>
      </w:r>
    </w:p>
    <w:p>
      <w:pPr>
        <w:widowControl/>
        <w:spacing w:beforeLines="50" w:afterLines="50" w:line="440" w:lineRule="exact"/>
        <w:outlineLvl w:val="2"/>
        <w:rPr>
          <w:rFonts w:ascii="黑体" w:hAnsi="宋体" w:eastAsia="黑体"/>
          <w:sz w:val="24"/>
        </w:rPr>
      </w:pPr>
      <w:bookmarkStart w:id="160" w:name="_Toc85203574"/>
      <w:bookmarkStart w:id="161" w:name="_Toc85200357"/>
      <w:r>
        <w:rPr>
          <w:rFonts w:hint="eastAsia" w:ascii="黑体" w:hAnsi="宋体" w:eastAsia="黑体"/>
          <w:sz w:val="24"/>
        </w:rPr>
        <w:t>2  应急工作职责</w:t>
      </w:r>
      <w:bookmarkEnd w:id="160"/>
      <w:bookmarkEnd w:id="161"/>
    </w:p>
    <w:p>
      <w:pPr>
        <w:spacing w:line="440" w:lineRule="exact"/>
        <w:rPr>
          <w:rFonts w:ascii="宋体" w:hAnsi="宋体" w:eastAsia="宋体"/>
          <w:sz w:val="24"/>
        </w:rPr>
      </w:pPr>
      <w:r>
        <w:rPr>
          <w:rFonts w:ascii="宋体" w:hAnsi="宋体" w:eastAsia="宋体"/>
          <w:sz w:val="24"/>
        </w:rPr>
        <w:t>2.1</w:t>
      </w:r>
      <w:r>
        <w:rPr>
          <w:rFonts w:hint="eastAsia" w:ascii="宋体" w:hAnsi="宋体" w:eastAsia="宋体"/>
          <w:sz w:val="24"/>
        </w:rPr>
        <w:t>抢险抢修组</w:t>
      </w:r>
    </w:p>
    <w:p>
      <w:pPr>
        <w:spacing w:line="440" w:lineRule="exact"/>
        <w:ind w:firstLine="472" w:firstLineChars="200"/>
        <w:rPr>
          <w:rFonts w:ascii="宋体" w:hAnsi="宋体" w:eastAsia="宋体"/>
          <w:sz w:val="24"/>
        </w:rPr>
      </w:pPr>
      <w:r>
        <w:rPr>
          <w:rFonts w:hint="eastAsia" w:asciiTheme="minorEastAsia" w:hAnsiTheme="minorEastAsia" w:eastAsiaTheme="minorEastAsia"/>
          <w:sz w:val="24"/>
        </w:rPr>
        <w:t>中水泵站事故现场处置人员名单及联系方式</w:t>
      </w:r>
      <w:r>
        <w:rPr>
          <w:rFonts w:hint="eastAsia" w:ascii="宋体" w:hAnsi="宋体" w:eastAsia="宋体"/>
          <w:sz w:val="24"/>
        </w:rPr>
        <w:t>：见附件5.8</w:t>
      </w:r>
      <w:r>
        <w:rPr>
          <w:rFonts w:hint="eastAsia" w:asciiTheme="minorEastAsia" w:hAnsiTheme="minorEastAsia" w:eastAsiaTheme="minorEastAsia"/>
          <w:sz w:val="24"/>
        </w:rPr>
        <w:t>。</w:t>
      </w:r>
    </w:p>
    <w:p>
      <w:pPr>
        <w:spacing w:line="440" w:lineRule="exact"/>
        <w:ind w:firstLine="472" w:firstLineChars="200"/>
        <w:rPr>
          <w:rFonts w:ascii="宋体" w:hAnsi="宋体" w:eastAsia="宋体"/>
          <w:sz w:val="24"/>
        </w:rPr>
      </w:pPr>
      <w:r>
        <w:rPr>
          <w:rFonts w:hint="eastAsia" w:ascii="宋体" w:hAnsi="宋体" w:eastAsia="宋体"/>
          <w:sz w:val="24"/>
        </w:rPr>
        <w:t>●接到事故报告后，立即赶往事故现场；</w:t>
      </w:r>
    </w:p>
    <w:p>
      <w:pPr>
        <w:spacing w:line="440" w:lineRule="exact"/>
        <w:ind w:firstLine="472" w:firstLineChars="200"/>
        <w:rPr>
          <w:rFonts w:ascii="宋体" w:hAnsi="宋体" w:eastAsia="宋体"/>
          <w:sz w:val="24"/>
        </w:rPr>
      </w:pPr>
      <w:r>
        <w:rPr>
          <w:rFonts w:hint="eastAsia" w:ascii="宋体" w:hAnsi="宋体" w:eastAsia="宋体"/>
          <w:sz w:val="24"/>
        </w:rPr>
        <w:t>●负责事故现场控制及故障点维修等工作；</w:t>
      </w:r>
    </w:p>
    <w:p>
      <w:pPr>
        <w:spacing w:line="440" w:lineRule="exact"/>
        <w:ind w:firstLine="472" w:firstLineChars="200"/>
        <w:rPr>
          <w:rFonts w:ascii="宋体" w:hAnsi="宋体" w:eastAsia="宋体"/>
          <w:sz w:val="24"/>
        </w:rPr>
      </w:pPr>
      <w:r>
        <w:rPr>
          <w:rFonts w:hint="eastAsia" w:ascii="宋体" w:hAnsi="宋体" w:eastAsia="宋体"/>
          <w:sz w:val="24"/>
        </w:rPr>
        <w:t>●对受伤人员进行现场救护；</w:t>
      </w:r>
    </w:p>
    <w:p>
      <w:pPr>
        <w:spacing w:line="440" w:lineRule="exact"/>
        <w:ind w:firstLine="472" w:firstLineChars="200"/>
        <w:rPr>
          <w:rFonts w:ascii="宋体" w:hAnsi="宋体" w:eastAsia="宋体"/>
          <w:sz w:val="24"/>
        </w:rPr>
      </w:pPr>
      <w:r>
        <w:rPr>
          <w:rFonts w:hint="eastAsia" w:ascii="宋体" w:hAnsi="宋体" w:eastAsia="宋体"/>
          <w:sz w:val="24"/>
        </w:rPr>
        <w:t>●负责事故现场的恢复工作。</w:t>
      </w:r>
    </w:p>
    <w:p>
      <w:pPr>
        <w:spacing w:line="440" w:lineRule="exact"/>
        <w:rPr>
          <w:rFonts w:ascii="宋体" w:hAnsi="宋体" w:eastAsia="宋体"/>
          <w:sz w:val="24"/>
        </w:rPr>
      </w:pPr>
      <w:r>
        <w:rPr>
          <w:rFonts w:hint="eastAsia" w:ascii="宋体" w:hAnsi="宋体" w:eastAsia="宋体"/>
          <w:sz w:val="24"/>
        </w:rPr>
        <w:t>2</w:t>
      </w:r>
      <w:r>
        <w:rPr>
          <w:rFonts w:ascii="宋体" w:hAnsi="宋体" w:eastAsia="宋体"/>
          <w:sz w:val="24"/>
        </w:rPr>
        <w:t>.2</w:t>
      </w:r>
      <w:r>
        <w:rPr>
          <w:rFonts w:hint="eastAsia" w:ascii="宋体" w:hAnsi="宋体" w:eastAsia="宋体"/>
          <w:sz w:val="24"/>
        </w:rPr>
        <w:t>警戒组</w:t>
      </w:r>
    </w:p>
    <w:p>
      <w:pPr>
        <w:spacing w:line="440" w:lineRule="exact"/>
        <w:ind w:firstLine="472" w:firstLineChars="200"/>
        <w:rPr>
          <w:rFonts w:ascii="宋体" w:hAnsi="宋体" w:eastAsia="宋体"/>
          <w:sz w:val="24"/>
        </w:rPr>
      </w:pPr>
      <w:r>
        <w:rPr>
          <w:rFonts w:hint="eastAsia" w:ascii="宋体" w:hAnsi="宋体" w:eastAsia="宋体"/>
          <w:sz w:val="24"/>
        </w:rPr>
        <w:t>●接到事故报告后，立即赶往事故现场；</w:t>
      </w:r>
    </w:p>
    <w:p>
      <w:pPr>
        <w:spacing w:line="440" w:lineRule="exact"/>
        <w:ind w:firstLine="472" w:firstLineChars="200"/>
        <w:rPr>
          <w:rFonts w:ascii="宋体" w:hAnsi="宋体" w:eastAsia="宋体"/>
          <w:sz w:val="24"/>
        </w:rPr>
      </w:pPr>
      <w:r>
        <w:rPr>
          <w:rFonts w:hint="eastAsia" w:ascii="宋体" w:hAnsi="宋体" w:eastAsia="宋体"/>
          <w:sz w:val="24"/>
        </w:rPr>
        <w:t>●设立警戒区，实施现场警戒；</w:t>
      </w:r>
    </w:p>
    <w:p>
      <w:pPr>
        <w:spacing w:line="440" w:lineRule="exact"/>
        <w:ind w:firstLine="472" w:firstLineChars="200"/>
        <w:rPr>
          <w:rFonts w:ascii="宋体" w:hAnsi="宋体" w:eastAsia="宋体"/>
          <w:sz w:val="24"/>
        </w:rPr>
      </w:pPr>
      <w:r>
        <w:rPr>
          <w:rFonts w:hint="eastAsia" w:ascii="宋体" w:hAnsi="宋体" w:eastAsia="宋体"/>
          <w:sz w:val="24"/>
        </w:rPr>
        <w:t>●</w:t>
      </w:r>
      <w:r>
        <w:rPr>
          <w:rFonts w:hint="eastAsia" w:asciiTheme="minorEastAsia" w:hAnsiTheme="minorEastAsia" w:eastAsiaTheme="minorEastAsia"/>
          <w:sz w:val="24"/>
        </w:rPr>
        <w:t>请求公安机关（交通部门）协助交通管制</w:t>
      </w:r>
      <w:r>
        <w:rPr>
          <w:rFonts w:hint="eastAsia" w:ascii="宋体" w:hAnsi="宋体" w:eastAsia="宋体"/>
          <w:sz w:val="24"/>
        </w:rPr>
        <w:t>；</w:t>
      </w:r>
    </w:p>
    <w:p>
      <w:pPr>
        <w:spacing w:line="440" w:lineRule="exact"/>
        <w:ind w:firstLine="472" w:firstLineChars="200"/>
        <w:rPr>
          <w:rFonts w:ascii="宋体" w:hAnsi="宋体" w:eastAsia="宋体"/>
          <w:sz w:val="24"/>
        </w:rPr>
      </w:pPr>
      <w:r>
        <w:rPr>
          <w:rFonts w:hint="eastAsia" w:ascii="宋体" w:hAnsi="宋体" w:eastAsia="宋体"/>
          <w:sz w:val="24"/>
        </w:rPr>
        <w:t>●维持现场秩序</w:t>
      </w:r>
      <w:r>
        <w:rPr>
          <w:rFonts w:ascii="宋体" w:hAnsi="宋体" w:eastAsia="宋体"/>
          <w:sz w:val="24"/>
        </w:rPr>
        <w:t>(</w:t>
      </w:r>
      <w:r>
        <w:rPr>
          <w:rFonts w:hint="eastAsia" w:ascii="宋体" w:hAnsi="宋体" w:eastAsia="宋体"/>
          <w:sz w:val="24"/>
        </w:rPr>
        <w:t>包括人、车、物</w:t>
      </w:r>
      <w:r>
        <w:rPr>
          <w:rFonts w:ascii="宋体" w:hAnsi="宋体" w:eastAsia="宋体"/>
          <w:sz w:val="24"/>
        </w:rPr>
        <w:t>)</w:t>
      </w:r>
      <w:r>
        <w:rPr>
          <w:rFonts w:hint="eastAsia" w:ascii="宋体" w:hAnsi="宋体" w:eastAsia="宋体"/>
          <w:sz w:val="24"/>
        </w:rPr>
        <w:t>。</w:t>
      </w:r>
    </w:p>
    <w:p>
      <w:pPr>
        <w:spacing w:line="440" w:lineRule="exact"/>
        <w:rPr>
          <w:rFonts w:ascii="宋体" w:hAnsi="宋体" w:eastAsia="宋体"/>
          <w:sz w:val="24"/>
        </w:rPr>
      </w:pPr>
      <w:r>
        <w:rPr>
          <w:rFonts w:hint="eastAsia" w:ascii="宋体" w:hAnsi="宋体" w:eastAsia="宋体"/>
          <w:sz w:val="24"/>
        </w:rPr>
        <w:t>2</w:t>
      </w:r>
      <w:r>
        <w:rPr>
          <w:rFonts w:ascii="宋体" w:hAnsi="宋体" w:eastAsia="宋体"/>
          <w:sz w:val="24"/>
        </w:rPr>
        <w:t>.3</w:t>
      </w:r>
      <w:r>
        <w:rPr>
          <w:rFonts w:hint="eastAsia" w:ascii="宋体" w:hAnsi="宋体" w:eastAsia="宋体"/>
          <w:sz w:val="24"/>
        </w:rPr>
        <w:t>疏散组</w:t>
      </w:r>
    </w:p>
    <w:p>
      <w:pPr>
        <w:spacing w:line="440" w:lineRule="exact"/>
        <w:ind w:firstLine="472" w:firstLineChars="200"/>
        <w:rPr>
          <w:rFonts w:ascii="宋体" w:hAnsi="宋体" w:eastAsia="宋体"/>
          <w:sz w:val="24"/>
        </w:rPr>
      </w:pPr>
      <w:r>
        <w:rPr>
          <w:rFonts w:hint="eastAsia" w:ascii="宋体" w:hAnsi="宋体" w:eastAsia="宋体"/>
          <w:sz w:val="24"/>
        </w:rPr>
        <w:t>●接到事故报告后，立即赶往事故现场；</w:t>
      </w:r>
    </w:p>
    <w:p>
      <w:pPr>
        <w:spacing w:line="440" w:lineRule="exact"/>
        <w:ind w:firstLine="472" w:firstLineChars="200"/>
        <w:rPr>
          <w:rFonts w:ascii="宋体" w:hAnsi="宋体" w:eastAsia="宋体"/>
          <w:sz w:val="24"/>
        </w:rPr>
      </w:pPr>
      <w:r>
        <w:rPr>
          <w:rFonts w:hint="eastAsia" w:ascii="宋体" w:hAnsi="宋体" w:eastAsia="宋体"/>
          <w:sz w:val="24"/>
        </w:rPr>
        <w:t>●设立安全地点，组织人员疏散、撤离；</w:t>
      </w:r>
    </w:p>
    <w:p>
      <w:pPr>
        <w:spacing w:line="440" w:lineRule="exact"/>
        <w:ind w:firstLine="472" w:firstLineChars="200"/>
        <w:rPr>
          <w:rFonts w:ascii="宋体" w:hAnsi="宋体" w:eastAsia="宋体"/>
          <w:sz w:val="24"/>
        </w:rPr>
      </w:pPr>
      <w:r>
        <w:rPr>
          <w:rFonts w:hint="eastAsia" w:ascii="宋体" w:hAnsi="宋体" w:eastAsia="宋体"/>
          <w:sz w:val="24"/>
        </w:rPr>
        <w:t>●协助“120”医护人员组织伤员转移。</w:t>
      </w:r>
    </w:p>
    <w:p>
      <w:pPr>
        <w:spacing w:line="440" w:lineRule="exact"/>
        <w:rPr>
          <w:rFonts w:ascii="宋体" w:hAnsi="宋体" w:eastAsia="宋体"/>
          <w:sz w:val="24"/>
        </w:rPr>
      </w:pPr>
      <w:r>
        <w:rPr>
          <w:rFonts w:hint="eastAsia" w:ascii="宋体" w:hAnsi="宋体" w:eastAsia="宋体"/>
          <w:sz w:val="24"/>
        </w:rPr>
        <w:t>2</w:t>
      </w:r>
      <w:r>
        <w:rPr>
          <w:rFonts w:ascii="宋体" w:hAnsi="宋体" w:eastAsia="宋体"/>
          <w:sz w:val="24"/>
        </w:rPr>
        <w:t>.4</w:t>
      </w:r>
      <w:r>
        <w:rPr>
          <w:rFonts w:hint="eastAsia" w:ascii="宋体" w:hAnsi="宋体" w:eastAsia="宋体"/>
          <w:sz w:val="24"/>
        </w:rPr>
        <w:t>组长</w:t>
      </w:r>
    </w:p>
    <w:p>
      <w:pPr>
        <w:spacing w:line="440" w:lineRule="exact"/>
        <w:ind w:firstLine="472" w:firstLineChars="200"/>
        <w:rPr>
          <w:rFonts w:ascii="宋体" w:hAnsi="宋体" w:eastAsia="宋体"/>
          <w:sz w:val="24"/>
        </w:rPr>
      </w:pPr>
      <w:r>
        <w:rPr>
          <w:rFonts w:hint="eastAsia" w:ascii="宋体" w:hAnsi="宋体" w:eastAsia="宋体"/>
          <w:sz w:val="24"/>
        </w:rPr>
        <w:t>●接到事故报告后，立即赶往事故现场；</w:t>
      </w:r>
    </w:p>
    <w:p>
      <w:pPr>
        <w:spacing w:line="440" w:lineRule="exact"/>
        <w:ind w:firstLine="472" w:firstLineChars="200"/>
        <w:rPr>
          <w:rFonts w:ascii="宋体" w:hAnsi="宋体" w:eastAsia="宋体"/>
          <w:sz w:val="24"/>
        </w:rPr>
      </w:pPr>
      <w:r>
        <w:rPr>
          <w:rFonts w:hint="eastAsia" w:ascii="宋体" w:hAnsi="宋体" w:eastAsia="宋体"/>
          <w:sz w:val="24"/>
        </w:rPr>
        <w:t>●协调各组工作，向进集团公司上报现场情况；</w:t>
      </w:r>
    </w:p>
    <w:p>
      <w:pPr>
        <w:spacing w:line="440" w:lineRule="exact"/>
        <w:ind w:firstLine="472" w:firstLineChars="200"/>
        <w:rPr>
          <w:rFonts w:ascii="宋体" w:hAnsi="宋体" w:eastAsia="宋体"/>
          <w:sz w:val="24"/>
        </w:rPr>
      </w:pPr>
      <w:r>
        <w:rPr>
          <w:rFonts w:hint="eastAsia" w:ascii="宋体" w:hAnsi="宋体" w:eastAsia="宋体"/>
          <w:sz w:val="24"/>
        </w:rPr>
        <w:t>●判断现场事故发展趋势，现场恢复。</w:t>
      </w:r>
    </w:p>
    <w:p>
      <w:pPr>
        <w:widowControl/>
        <w:spacing w:beforeLines="50" w:afterLines="50" w:line="440" w:lineRule="exact"/>
        <w:outlineLvl w:val="2"/>
        <w:rPr>
          <w:rFonts w:ascii="黑体" w:hAnsi="宋体" w:eastAsia="黑体"/>
          <w:sz w:val="24"/>
        </w:rPr>
      </w:pPr>
      <w:bookmarkStart w:id="162" w:name="_Toc85200358"/>
      <w:bookmarkStart w:id="163" w:name="_Toc85203575"/>
      <w:r>
        <w:rPr>
          <w:rFonts w:hint="eastAsia" w:ascii="黑体" w:hAnsi="宋体" w:eastAsia="黑体"/>
          <w:sz w:val="24"/>
        </w:rPr>
        <w:t>3  应急处置</w:t>
      </w:r>
      <w:bookmarkEnd w:id="162"/>
      <w:bookmarkEnd w:id="163"/>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3.1事故报告</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事故发现人立即向所属单位领导报告，单位领导接报警后初步判断事故可能发展的趋势，再向集团应急总指挥报告。</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事故需报告的内容有：事发时间、地点、事故状态、人员受伤情况等。人员和电话见附件5.1。</w:t>
      </w:r>
    </w:p>
    <w:p>
      <w:pPr>
        <w:widowControl/>
        <w:spacing w:line="440" w:lineRule="exact"/>
        <w:rPr>
          <w:rFonts w:asciiTheme="minorEastAsia" w:hAnsiTheme="minorEastAsia" w:eastAsiaTheme="minorEastAsia"/>
          <w:sz w:val="24"/>
        </w:rPr>
      </w:pPr>
      <w:r>
        <w:rPr>
          <w:rFonts w:hint="eastAsia" w:asciiTheme="minorEastAsia" w:hAnsiTheme="minorEastAsia" w:eastAsiaTheme="minorEastAsia"/>
          <w:sz w:val="24"/>
        </w:rPr>
        <w:t>3.2现场应急处置措施</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3.2.1现场警戒、交通管制</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现场警戒与疏散小组到场后，应立即根据现场情况确定警戒区域，设立警示标志，如影响交通，应通知“110”请求公安机关（交通部门）协助交通管制。警戒区域内应管制交通，维持现场秩序，严禁无关人员入内。</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中水泵站事故现场处置人员名单及联系方式：见附件5.8。</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3.2.2经区污水处理厂到中水泵站主管道事故应急方案：</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经区污水处理厂至中水泵站DN600毫米管道，全长5945米，此管道为经区污水处理厂至中水泵站唯一主管道，共有截水阀门1个、撤水阀门4个，此管道爆裂将影响中水泵站中水生产。</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widowControl/>
        <w:spacing w:line="440" w:lineRule="exact"/>
        <w:ind w:firstLine="472" w:firstLineChars="200"/>
        <w:rPr>
          <w:rFonts w:asciiTheme="minorEastAsia" w:hAnsiTheme="minorEastAsia" w:eastAsiaTheme="minorEastAsia"/>
          <w:sz w:val="24"/>
        </w:rPr>
      </w:pPr>
      <w:r>
        <w:rPr>
          <w:rFonts w:hint="eastAsia" w:ascii="宋体" w:hAnsi="宋体" w:eastAsia="宋体"/>
          <w:sz w:val="24"/>
        </w:rPr>
        <w:t>●</w:t>
      </w:r>
      <w:r>
        <w:rPr>
          <w:rFonts w:hint="eastAsia" w:asciiTheme="minorEastAsia" w:hAnsiTheme="minorEastAsia" w:eastAsiaTheme="minorEastAsia"/>
          <w:sz w:val="24"/>
        </w:rPr>
        <w:t>接警后，值班人员立即报告科长，科长第一时间安排管网人员现场查看，同时报告单位主要负责人，并通知抢修人员做好准备工作；</w:t>
      </w:r>
    </w:p>
    <w:p>
      <w:pPr>
        <w:widowControl/>
        <w:spacing w:line="440" w:lineRule="exact"/>
        <w:ind w:firstLine="472" w:firstLineChars="200"/>
        <w:rPr>
          <w:rFonts w:asciiTheme="minorEastAsia" w:hAnsiTheme="minorEastAsia" w:eastAsiaTheme="minorEastAsia"/>
          <w:sz w:val="24"/>
        </w:rPr>
      </w:pPr>
      <w:r>
        <w:rPr>
          <w:rFonts w:hint="eastAsia" w:ascii="宋体" w:hAnsi="宋体" w:eastAsia="宋体"/>
          <w:sz w:val="24"/>
        </w:rPr>
        <w:t>●</w:t>
      </w:r>
      <w:r>
        <w:rPr>
          <w:rFonts w:hint="eastAsia" w:asciiTheme="minorEastAsia" w:hAnsiTheme="minorEastAsia" w:eastAsiaTheme="minorEastAsia"/>
          <w:sz w:val="24"/>
        </w:rPr>
        <w:t>故障点查到后，上报客户服务中心和单位主要负责人，并通知经区污水处理厂停机，关闭DN600毫米出水阀门；</w:t>
      </w:r>
    </w:p>
    <w:p>
      <w:pPr>
        <w:widowControl/>
        <w:spacing w:line="440" w:lineRule="exact"/>
        <w:ind w:firstLine="472" w:firstLineChars="200"/>
        <w:rPr>
          <w:rFonts w:asciiTheme="minorEastAsia" w:hAnsiTheme="minorEastAsia" w:eastAsiaTheme="minorEastAsia"/>
          <w:sz w:val="24"/>
        </w:rPr>
      </w:pPr>
      <w:r>
        <w:rPr>
          <w:rFonts w:hint="eastAsia" w:ascii="宋体" w:hAnsi="宋体" w:eastAsia="宋体"/>
          <w:sz w:val="24"/>
        </w:rPr>
        <w:t>●</w:t>
      </w:r>
      <w:r>
        <w:rPr>
          <w:rFonts w:hint="eastAsia" w:asciiTheme="minorEastAsia" w:hAnsiTheme="minorEastAsia" w:eastAsiaTheme="minorEastAsia"/>
          <w:sz w:val="24"/>
        </w:rPr>
        <w:t>维修人员立即现场组织交通、设置围挡，密切配合工程抢修；</w:t>
      </w:r>
    </w:p>
    <w:p>
      <w:pPr>
        <w:widowControl/>
        <w:spacing w:line="440" w:lineRule="exact"/>
        <w:ind w:firstLine="472" w:firstLineChars="200"/>
        <w:rPr>
          <w:rFonts w:asciiTheme="minorEastAsia" w:hAnsiTheme="minorEastAsia" w:eastAsiaTheme="minorEastAsia"/>
          <w:sz w:val="24"/>
        </w:rPr>
      </w:pPr>
      <w:r>
        <w:rPr>
          <w:rFonts w:hint="eastAsia" w:ascii="宋体" w:hAnsi="宋体" w:eastAsia="宋体"/>
          <w:sz w:val="24"/>
        </w:rPr>
        <w:t>●</w:t>
      </w:r>
      <w:r>
        <w:rPr>
          <w:rFonts w:hint="eastAsia" w:asciiTheme="minorEastAsia" w:hAnsiTheme="minorEastAsia" w:eastAsiaTheme="minorEastAsia"/>
          <w:sz w:val="24"/>
        </w:rPr>
        <w:t>视维修时间和中水泵站余存水量决定是否关闭中水泵站运行机组。如果关闭运行机组，第一时间通知办公室告知用户停水、通水时间；</w:t>
      </w:r>
    </w:p>
    <w:p>
      <w:pPr>
        <w:widowControl/>
        <w:spacing w:line="440" w:lineRule="exact"/>
        <w:ind w:firstLine="472" w:firstLineChars="200"/>
        <w:rPr>
          <w:rFonts w:asciiTheme="minorEastAsia" w:hAnsiTheme="minorEastAsia" w:eastAsiaTheme="minorEastAsia"/>
          <w:sz w:val="24"/>
        </w:rPr>
      </w:pPr>
      <w:r>
        <w:rPr>
          <w:rFonts w:hint="eastAsia" w:ascii="宋体" w:hAnsi="宋体" w:eastAsia="宋体"/>
          <w:sz w:val="24"/>
        </w:rPr>
        <w:t>●</w:t>
      </w:r>
      <w:r>
        <w:rPr>
          <w:rFonts w:hint="eastAsia" w:asciiTheme="minorEastAsia" w:hAnsiTheme="minorEastAsia" w:eastAsiaTheme="minorEastAsia"/>
          <w:sz w:val="24"/>
        </w:rPr>
        <w:t>管道抢修完毕后，应立即按要求通知经区污水处理厂供水，并认真监控故障点，检查排气阀是否好用，通水时水量运行，待压力正常时再恢复正常供水。</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3.2.3中水泵站至农商银行主管道事故应急方案：</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全段共有截水阀门2个、撤水阀门4个，此管道为中水泵站到经区、市区唯一主管道，此管道爆裂将影响沿途各中水用户。</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报修要点：</w:t>
      </w:r>
    </w:p>
    <w:p>
      <w:pPr>
        <w:widowControl/>
        <w:spacing w:line="440" w:lineRule="exact"/>
        <w:ind w:firstLine="472" w:firstLineChars="200"/>
        <w:rPr>
          <w:rFonts w:asciiTheme="minorEastAsia" w:hAnsiTheme="minorEastAsia" w:eastAsiaTheme="minorEastAsia"/>
          <w:sz w:val="24"/>
        </w:rPr>
      </w:pPr>
      <w:r>
        <w:rPr>
          <w:rFonts w:hint="eastAsia" w:ascii="宋体" w:hAnsi="宋体" w:eastAsia="宋体"/>
          <w:sz w:val="24"/>
        </w:rPr>
        <w:t>●</w:t>
      </w:r>
      <w:r>
        <w:rPr>
          <w:rFonts w:hint="eastAsia" w:asciiTheme="minorEastAsia" w:hAnsiTheme="minorEastAsia" w:eastAsiaTheme="minorEastAsia"/>
          <w:sz w:val="24"/>
        </w:rPr>
        <w:t>接警后，值班人员立即报告科长，科长第一时间安排管网人员现场查看，同时报告单位主要负责人，并通知抢修人员做好准备工作，通知泵站班长赶赴泵站查看压力；</w:t>
      </w:r>
    </w:p>
    <w:p>
      <w:pPr>
        <w:widowControl/>
        <w:spacing w:line="440" w:lineRule="exact"/>
        <w:ind w:firstLine="472" w:firstLineChars="200"/>
        <w:rPr>
          <w:rFonts w:asciiTheme="minorEastAsia" w:hAnsiTheme="minorEastAsia" w:eastAsiaTheme="minorEastAsia"/>
          <w:sz w:val="24"/>
        </w:rPr>
      </w:pPr>
      <w:r>
        <w:rPr>
          <w:rFonts w:hint="eastAsia" w:ascii="宋体" w:hAnsi="宋体" w:eastAsia="宋体"/>
          <w:sz w:val="24"/>
        </w:rPr>
        <w:t>●</w:t>
      </w:r>
      <w:r>
        <w:rPr>
          <w:rFonts w:hint="eastAsia" w:asciiTheme="minorEastAsia" w:hAnsiTheme="minorEastAsia" w:eastAsiaTheme="minorEastAsia"/>
          <w:sz w:val="24"/>
        </w:rPr>
        <w:t>故障点查到后，立即上报热线中心和单位主要负责人，并通知中水泵站停机，同时关闭故障点相应的截水阀门，同时告知用户停水及通水时间，组织人员现场设置围挡、组织交通；</w:t>
      </w:r>
    </w:p>
    <w:p>
      <w:pPr>
        <w:widowControl/>
        <w:spacing w:line="440" w:lineRule="exact"/>
        <w:ind w:firstLine="472" w:firstLineChars="200"/>
        <w:rPr>
          <w:rFonts w:asciiTheme="minorEastAsia" w:hAnsiTheme="minorEastAsia" w:eastAsiaTheme="minorEastAsia"/>
          <w:sz w:val="24"/>
        </w:rPr>
      </w:pPr>
      <w:r>
        <w:rPr>
          <w:rFonts w:hint="eastAsia" w:ascii="宋体" w:hAnsi="宋体" w:eastAsia="宋体"/>
          <w:sz w:val="24"/>
        </w:rPr>
        <w:t>●</w:t>
      </w:r>
      <w:r>
        <w:rPr>
          <w:rFonts w:hint="eastAsia" w:asciiTheme="minorEastAsia" w:hAnsiTheme="minorEastAsia" w:eastAsiaTheme="minorEastAsia"/>
          <w:sz w:val="24"/>
        </w:rPr>
        <w:t>维修管道根据故障点地势进行撤水，撤水任务完成后，维修人员应立即配合工程抢修；</w:t>
      </w:r>
    </w:p>
    <w:p>
      <w:pPr>
        <w:widowControl/>
        <w:spacing w:line="440" w:lineRule="exact"/>
        <w:ind w:firstLine="472" w:firstLineChars="200"/>
        <w:rPr>
          <w:rFonts w:asciiTheme="minorEastAsia" w:hAnsiTheme="minorEastAsia" w:eastAsiaTheme="minorEastAsia"/>
          <w:sz w:val="24"/>
        </w:rPr>
      </w:pPr>
      <w:r>
        <w:rPr>
          <w:rFonts w:hint="eastAsia" w:ascii="宋体" w:hAnsi="宋体" w:eastAsia="宋体"/>
          <w:sz w:val="24"/>
        </w:rPr>
        <w:t>●</w:t>
      </w:r>
      <w:r>
        <w:rPr>
          <w:rFonts w:hint="eastAsia" w:asciiTheme="minorEastAsia" w:hAnsiTheme="minorEastAsia" w:eastAsiaTheme="minorEastAsia"/>
          <w:sz w:val="24"/>
        </w:rPr>
        <w:t>管道抢修完毕后，应立即按要求关闭撤水阀门，开启截水阀门，通知中水泵站恢复供水，检查排气阀是否好用，通水时水量运行，待压力正常时再恢复正常供水。正常供水后立即通知用户通水。</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3.2.4初村污水处理厂区至职业学院管道事故应急方案：</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初村污水处理厂区至职业学院DN400毫米管道，些管道为初村污水处理厂区至职业学院唯一主管道，此管道爆裂将影响职业学院中水供应。</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widowControl/>
        <w:spacing w:line="440" w:lineRule="exact"/>
        <w:ind w:firstLine="472" w:firstLineChars="200"/>
        <w:rPr>
          <w:rFonts w:asciiTheme="minorEastAsia" w:hAnsiTheme="minorEastAsia" w:eastAsiaTheme="minorEastAsia"/>
          <w:sz w:val="24"/>
        </w:rPr>
      </w:pPr>
      <w:r>
        <w:rPr>
          <w:rFonts w:hint="eastAsia" w:ascii="宋体" w:hAnsi="宋体" w:eastAsia="宋体"/>
          <w:sz w:val="24"/>
        </w:rPr>
        <w:t>●</w:t>
      </w:r>
      <w:r>
        <w:rPr>
          <w:rFonts w:hint="eastAsia" w:asciiTheme="minorEastAsia" w:hAnsiTheme="minorEastAsia" w:eastAsiaTheme="minorEastAsia"/>
          <w:sz w:val="24"/>
        </w:rPr>
        <w:t>接警后，值班人员立即报告科长，科长第一时间安排管网人员现场查看，同时报告单位主要负责人，并通知抢修人员做好准备工作；</w:t>
      </w:r>
    </w:p>
    <w:p>
      <w:pPr>
        <w:widowControl/>
        <w:spacing w:line="440" w:lineRule="exact"/>
        <w:ind w:firstLine="472" w:firstLineChars="200"/>
        <w:rPr>
          <w:rFonts w:asciiTheme="minorEastAsia" w:hAnsiTheme="minorEastAsia" w:eastAsiaTheme="minorEastAsia"/>
          <w:sz w:val="24"/>
        </w:rPr>
      </w:pPr>
      <w:r>
        <w:rPr>
          <w:rFonts w:hint="eastAsia" w:ascii="宋体" w:hAnsi="宋体" w:eastAsia="宋体"/>
          <w:sz w:val="24"/>
        </w:rPr>
        <w:t>●</w:t>
      </w:r>
      <w:r>
        <w:rPr>
          <w:rFonts w:hint="eastAsia" w:asciiTheme="minorEastAsia" w:hAnsiTheme="minorEastAsia" w:eastAsiaTheme="minorEastAsia"/>
          <w:sz w:val="24"/>
        </w:rPr>
        <w:t>故障点查到后，立即上报热线中心和单位主要负责人，并立即关闭初村污水处理厂内中水水泵、出水阀门并打开撤水阀门；</w:t>
      </w:r>
    </w:p>
    <w:p>
      <w:pPr>
        <w:widowControl/>
        <w:spacing w:line="440" w:lineRule="exact"/>
        <w:ind w:firstLine="472" w:firstLineChars="200"/>
        <w:rPr>
          <w:rFonts w:asciiTheme="minorEastAsia" w:hAnsiTheme="minorEastAsia" w:eastAsiaTheme="minorEastAsia"/>
          <w:sz w:val="24"/>
        </w:rPr>
      </w:pPr>
      <w:r>
        <w:rPr>
          <w:rFonts w:hint="eastAsia" w:ascii="宋体" w:hAnsi="宋体" w:eastAsia="宋体"/>
          <w:sz w:val="24"/>
        </w:rPr>
        <w:t>●</w:t>
      </w:r>
      <w:r>
        <w:rPr>
          <w:rFonts w:hint="eastAsia" w:asciiTheme="minorEastAsia" w:hAnsiTheme="minorEastAsia" w:eastAsiaTheme="minorEastAsia"/>
          <w:sz w:val="24"/>
        </w:rPr>
        <w:t>阀门关闭后，维修人员应立即组织配合工程抢修，同时告知用户停水及通水时间；</w:t>
      </w:r>
    </w:p>
    <w:p>
      <w:pPr>
        <w:widowControl/>
        <w:spacing w:line="440" w:lineRule="exact"/>
        <w:ind w:firstLine="472" w:firstLineChars="200"/>
        <w:rPr>
          <w:rFonts w:asciiTheme="minorEastAsia" w:hAnsiTheme="minorEastAsia" w:eastAsiaTheme="minorEastAsia"/>
          <w:sz w:val="24"/>
        </w:rPr>
      </w:pPr>
      <w:r>
        <w:rPr>
          <w:rFonts w:hint="eastAsia" w:ascii="宋体" w:hAnsi="宋体" w:eastAsia="宋体"/>
          <w:sz w:val="24"/>
        </w:rPr>
        <w:t>●</w:t>
      </w:r>
      <w:r>
        <w:rPr>
          <w:rFonts w:hint="eastAsia" w:asciiTheme="minorEastAsia" w:hAnsiTheme="minorEastAsia" w:eastAsiaTheme="minorEastAsia"/>
          <w:sz w:val="24"/>
        </w:rPr>
        <w:t>管道抢修完毕后，应立即按要求恢复供水。关闭撤水阀门，开启中水水泵，并认真监控故障点，检查排气阀是否好用，  通水时先小水量运行，待压力正常时再恢复正常供水。正常供水后立即通知用户通水。</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3.2.5高区污水处理厂区至热电集团、威高海洋馆管道事故应急方案：</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高区污水处理厂区至热电集团、威高海洋馆管道，此管道为高区唯一主管道，此管道爆裂将影响热电集团、威高海洋馆中水供应。</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抢修要点：</w:t>
      </w:r>
    </w:p>
    <w:p>
      <w:pPr>
        <w:widowControl/>
        <w:spacing w:line="440" w:lineRule="exact"/>
        <w:ind w:firstLine="472" w:firstLineChars="200"/>
        <w:rPr>
          <w:rFonts w:asciiTheme="minorEastAsia" w:hAnsiTheme="minorEastAsia" w:eastAsiaTheme="minorEastAsia"/>
          <w:sz w:val="24"/>
        </w:rPr>
      </w:pPr>
      <w:r>
        <w:rPr>
          <w:rFonts w:hint="eastAsia" w:ascii="宋体" w:hAnsi="宋体" w:eastAsia="宋体"/>
          <w:sz w:val="24"/>
        </w:rPr>
        <w:t>●</w:t>
      </w:r>
      <w:r>
        <w:rPr>
          <w:rFonts w:hint="eastAsia" w:asciiTheme="minorEastAsia" w:hAnsiTheme="minorEastAsia" w:eastAsiaTheme="minorEastAsia"/>
          <w:sz w:val="24"/>
        </w:rPr>
        <w:t>接警后，值班人员立即报告科长，科长第一时间安排管网人员现场查看，同时报告单位主要负责人，并通知抢修人员做好准备工作；</w:t>
      </w:r>
    </w:p>
    <w:p>
      <w:pPr>
        <w:widowControl/>
        <w:spacing w:line="440" w:lineRule="exact"/>
        <w:ind w:firstLine="472" w:firstLineChars="200"/>
        <w:rPr>
          <w:rFonts w:asciiTheme="minorEastAsia" w:hAnsiTheme="minorEastAsia" w:eastAsiaTheme="minorEastAsia"/>
          <w:sz w:val="24"/>
        </w:rPr>
      </w:pPr>
      <w:r>
        <w:rPr>
          <w:rFonts w:hint="eastAsia" w:ascii="宋体" w:hAnsi="宋体" w:eastAsia="宋体"/>
          <w:sz w:val="24"/>
        </w:rPr>
        <w:t>●</w:t>
      </w:r>
      <w:r>
        <w:rPr>
          <w:rFonts w:hint="eastAsia" w:asciiTheme="minorEastAsia" w:hAnsiTheme="minorEastAsia" w:eastAsiaTheme="minorEastAsia"/>
          <w:sz w:val="24"/>
        </w:rPr>
        <w:t>故障点查到后，立即上报热线中心和单位主要负责人，并立即关闭相应用户管路阀门；</w:t>
      </w:r>
    </w:p>
    <w:p>
      <w:pPr>
        <w:widowControl/>
        <w:spacing w:line="440" w:lineRule="exact"/>
        <w:ind w:firstLine="472" w:firstLineChars="200"/>
        <w:rPr>
          <w:rFonts w:asciiTheme="minorEastAsia" w:hAnsiTheme="minorEastAsia" w:eastAsiaTheme="minorEastAsia"/>
          <w:sz w:val="24"/>
        </w:rPr>
      </w:pPr>
      <w:r>
        <w:rPr>
          <w:rFonts w:hint="eastAsia" w:ascii="宋体" w:hAnsi="宋体" w:eastAsia="宋体"/>
          <w:sz w:val="24"/>
        </w:rPr>
        <w:t>●</w:t>
      </w:r>
      <w:r>
        <w:rPr>
          <w:rFonts w:hint="eastAsia" w:asciiTheme="minorEastAsia" w:hAnsiTheme="minorEastAsia" w:eastAsiaTheme="minorEastAsia"/>
          <w:sz w:val="24"/>
        </w:rPr>
        <w:t>阀门关闭后，维修人员应立即组织配合工程抢修，同时告知用户停水及通水时间；</w:t>
      </w:r>
    </w:p>
    <w:p>
      <w:pPr>
        <w:widowControl/>
        <w:spacing w:line="440" w:lineRule="exact"/>
        <w:ind w:firstLine="472" w:firstLineChars="200"/>
        <w:rPr>
          <w:rFonts w:asciiTheme="minorEastAsia" w:hAnsiTheme="minorEastAsia" w:eastAsiaTheme="minorEastAsia"/>
          <w:sz w:val="24"/>
        </w:rPr>
      </w:pPr>
      <w:r>
        <w:rPr>
          <w:rFonts w:hint="eastAsia" w:ascii="宋体" w:hAnsi="宋体" w:eastAsia="宋体"/>
          <w:sz w:val="24"/>
        </w:rPr>
        <w:t>●</w:t>
      </w:r>
      <w:r>
        <w:rPr>
          <w:rFonts w:hint="eastAsia" w:asciiTheme="minorEastAsia" w:hAnsiTheme="minorEastAsia" w:eastAsiaTheme="minorEastAsia"/>
          <w:sz w:val="24"/>
        </w:rPr>
        <w:t>管道抢修完毕后，应立即按要求打开管道阀门，认真监控故障点并通知客户通水。</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扩大应急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现场救援力量若无法控制险情时，立即封闭现场，全员撤离。并由抢险抢修组向集团应急救援领导小组组长报告，请求启动相应专项预案。</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必要时，拨打119、120报警，并打开消防通道，接应消防、医疗救护等车辆及外部应急增援力量到来。</w:t>
      </w:r>
    </w:p>
    <w:p>
      <w:pPr>
        <w:widowControl/>
        <w:spacing w:beforeLines="50" w:afterLines="50" w:line="440" w:lineRule="exact"/>
        <w:outlineLvl w:val="2"/>
        <w:rPr>
          <w:rFonts w:ascii="黑体" w:hAnsi="宋体" w:eastAsia="黑体"/>
          <w:sz w:val="24"/>
        </w:rPr>
      </w:pPr>
      <w:bookmarkStart w:id="164" w:name="_Toc85203576"/>
      <w:bookmarkStart w:id="165" w:name="_Toc85200359"/>
      <w:r>
        <w:rPr>
          <w:rFonts w:hint="eastAsia" w:ascii="黑体" w:hAnsi="宋体" w:eastAsia="黑体"/>
          <w:sz w:val="24"/>
        </w:rPr>
        <w:t>4  注意事项</w:t>
      </w:r>
      <w:bookmarkEnd w:id="164"/>
      <w:bookmarkEnd w:id="165"/>
    </w:p>
    <w:p>
      <w:pPr>
        <w:spacing w:line="440" w:lineRule="exact"/>
        <w:ind w:firstLine="472" w:firstLineChars="200"/>
        <w:rPr>
          <w:rFonts w:ascii="宋体" w:hAnsi="宋体" w:eastAsia="宋体"/>
          <w:sz w:val="24"/>
        </w:rPr>
      </w:pPr>
      <w:r>
        <w:rPr>
          <w:rFonts w:ascii="宋体" w:hAnsi="宋体" w:eastAsia="宋体"/>
          <w:sz w:val="24"/>
        </w:rPr>
        <w:t>4.1</w:t>
      </w:r>
      <w:r>
        <w:rPr>
          <w:rFonts w:hint="eastAsia" w:ascii="宋体" w:hAnsi="宋体" w:eastAsia="宋体"/>
          <w:sz w:val="24"/>
        </w:rPr>
        <w:t>市区道路内抢险设置围挡、反光锥、警示灯，缺一不可。</w:t>
      </w:r>
    </w:p>
    <w:p>
      <w:pPr>
        <w:spacing w:line="440" w:lineRule="exact"/>
        <w:ind w:firstLine="472" w:firstLineChars="200"/>
        <w:rPr>
          <w:rFonts w:ascii="宋体" w:hAnsi="宋体" w:eastAsia="宋体"/>
          <w:sz w:val="24"/>
        </w:rPr>
      </w:pPr>
      <w:r>
        <w:rPr>
          <w:rFonts w:ascii="宋体" w:hAnsi="宋体" w:eastAsia="宋体"/>
          <w:sz w:val="24"/>
        </w:rPr>
        <w:t>4.2</w:t>
      </w:r>
      <w:r>
        <w:rPr>
          <w:rFonts w:hint="eastAsia" w:ascii="宋体" w:hAnsi="宋体" w:eastAsia="宋体"/>
          <w:sz w:val="24"/>
        </w:rPr>
        <w:t>现场必须随时清扫，保护好环境卫生。</w:t>
      </w:r>
    </w:p>
    <w:p>
      <w:pPr>
        <w:widowControl/>
        <w:spacing w:line="440" w:lineRule="exact"/>
        <w:ind w:firstLine="472" w:firstLineChars="200"/>
        <w:rPr>
          <w:rFonts w:ascii="宋体" w:hAnsi="宋体" w:eastAsia="宋体"/>
          <w:sz w:val="24"/>
        </w:rPr>
      </w:pPr>
      <w:r>
        <w:rPr>
          <w:rFonts w:ascii="宋体" w:hAnsi="宋体" w:eastAsia="宋体"/>
          <w:sz w:val="24"/>
        </w:rPr>
        <w:t>4.3</w:t>
      </w:r>
      <w:r>
        <w:rPr>
          <w:rFonts w:hint="eastAsia" w:ascii="宋体" w:hAnsi="宋体" w:eastAsia="宋体"/>
          <w:sz w:val="24"/>
        </w:rPr>
        <w:t>拥挤路段抢险须与交通部门联系，派专人疏导交通、指挥车辆。</w:t>
      </w:r>
    </w:p>
    <w:p>
      <w:pPr>
        <w:widowControl/>
        <w:spacing w:line="440" w:lineRule="exact"/>
        <w:ind w:firstLine="472" w:firstLineChars="200"/>
        <w:rPr>
          <w:rFonts w:ascii="宋体" w:hAnsi="宋体" w:eastAsia="宋体"/>
          <w:sz w:val="24"/>
        </w:rPr>
      </w:pPr>
      <w:r>
        <w:rPr>
          <w:rFonts w:ascii="宋体" w:hAnsi="宋体" w:eastAsia="宋体"/>
          <w:sz w:val="24"/>
        </w:rPr>
        <w:br w:type="page"/>
      </w:r>
    </w:p>
    <w:p>
      <w:pPr>
        <w:widowControl/>
        <w:jc w:val="center"/>
        <w:outlineLvl w:val="1"/>
        <w:rPr>
          <w:rFonts w:ascii="方正小标宋_GBK" w:hAnsi="宋体" w:eastAsia="方正小标宋_GBK"/>
          <w:szCs w:val="32"/>
        </w:rPr>
      </w:pPr>
      <w:bookmarkStart w:id="166" w:name="_Toc85203577"/>
      <w:bookmarkStart w:id="167" w:name="_Toc85200360"/>
      <w:r>
        <w:rPr>
          <w:rFonts w:hint="eastAsia" w:ascii="方正小标宋_GBK" w:hAnsi="宋体" w:eastAsia="方正小标宋_GBK"/>
          <w:szCs w:val="32"/>
        </w:rPr>
        <w:t>9有限空间作业事故现场处置方案</w:t>
      </w:r>
      <w:bookmarkEnd w:id="166"/>
      <w:bookmarkEnd w:id="167"/>
    </w:p>
    <w:p>
      <w:pPr>
        <w:widowControl/>
        <w:spacing w:beforeLines="50" w:afterLines="50" w:line="440" w:lineRule="exact"/>
        <w:outlineLvl w:val="2"/>
        <w:rPr>
          <w:rFonts w:ascii="黑体" w:eastAsia="黑体" w:cs="宋体" w:hAnsiTheme="minorEastAsia"/>
          <w:kern w:val="0"/>
          <w:sz w:val="24"/>
        </w:rPr>
      </w:pPr>
      <w:bookmarkStart w:id="168" w:name="_Toc85200361"/>
      <w:bookmarkStart w:id="169" w:name="_Toc85203578"/>
      <w:r>
        <w:rPr>
          <w:rFonts w:hint="eastAsia" w:ascii="黑体" w:eastAsia="黑体" w:cs="宋体" w:hAnsiTheme="minorEastAsia"/>
          <w:kern w:val="0"/>
          <w:sz w:val="24"/>
        </w:rPr>
        <w:t>1  事故风险分析</w:t>
      </w:r>
      <w:bookmarkEnd w:id="168"/>
      <w:bookmarkEnd w:id="169"/>
    </w:p>
    <w:p>
      <w:pPr>
        <w:widowControl/>
        <w:spacing w:line="440" w:lineRule="exact"/>
        <w:rPr>
          <w:rFonts w:asciiTheme="minorEastAsia" w:hAnsiTheme="minorEastAsia" w:eastAsiaTheme="minorEastAsia"/>
          <w:sz w:val="24"/>
        </w:rPr>
      </w:pPr>
      <w:r>
        <w:rPr>
          <w:rFonts w:hint="eastAsia" w:cs="宋体" w:asciiTheme="minorEastAsia" w:hAnsiTheme="minorEastAsia" w:eastAsiaTheme="minorEastAsia"/>
          <w:kern w:val="0"/>
          <w:sz w:val="24"/>
        </w:rPr>
        <w:t>1.1</w:t>
      </w:r>
      <w:r>
        <w:rPr>
          <w:rFonts w:hint="eastAsia" w:asciiTheme="minorEastAsia" w:hAnsiTheme="minorEastAsia" w:eastAsiaTheme="minorEastAsia"/>
          <w:sz w:val="24"/>
        </w:rPr>
        <w:t>可能产生的事故类型</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物体打击、中毒和窒息、高处坠落。</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1.2事故发生的地点</w:t>
      </w:r>
    </w:p>
    <w:p>
      <w:pPr>
        <w:widowControl/>
        <w:spacing w:line="440" w:lineRule="exact"/>
        <w:ind w:firstLine="472" w:firstLineChars="200"/>
        <w:rPr>
          <w:rFonts w:cs="宋体" w:asciiTheme="minorEastAsia" w:hAnsiTheme="minorEastAsia" w:eastAsiaTheme="minorEastAsia"/>
          <w:kern w:val="0"/>
          <w:sz w:val="24"/>
        </w:rPr>
      </w:pPr>
      <w:r>
        <w:rPr>
          <w:rFonts w:hint="eastAsia" w:ascii="宋体" w:hAnsi="宋体" w:eastAsia="宋体"/>
          <w:sz w:val="24"/>
        </w:rPr>
        <w:t>进入排（供）水管网、污水池、清水池及深度超过1.5米以上的阀门井、表井等封闭、半封闭设施及场所。</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 xml:space="preserve">3 </w:t>
      </w:r>
      <w:r>
        <w:rPr>
          <w:rFonts w:hint="eastAsia" w:cs="宋体" w:asciiTheme="minorEastAsia" w:hAnsiTheme="minorEastAsia" w:eastAsiaTheme="minorEastAsia"/>
          <w:kern w:val="0"/>
          <w:sz w:val="24"/>
        </w:rPr>
        <w:t>事故发生的时间、事故的危害严重程度及其影响范围</w:t>
      </w:r>
    </w:p>
    <w:p>
      <w:pPr>
        <w:widowControl/>
        <w:spacing w:line="440" w:lineRule="exact"/>
        <w:ind w:firstLine="472" w:firstLineChars="200"/>
        <w:rPr>
          <w:rFonts w:asciiTheme="minorEastAsia" w:hAnsiTheme="minorEastAsia" w:eastAsiaTheme="minorEastAsia"/>
          <w:sz w:val="24"/>
        </w:rPr>
      </w:pPr>
      <w:r>
        <w:rPr>
          <w:rFonts w:hint="eastAsia" w:cs="宋体" w:asciiTheme="minorEastAsia" w:hAnsiTheme="minorEastAsia" w:eastAsiaTheme="minorEastAsia"/>
          <w:kern w:val="0"/>
          <w:sz w:val="24"/>
        </w:rPr>
        <w:t>事故易发生于夏季高温季节；一旦发生事故，可能造成人员伤亡；</w:t>
      </w:r>
      <w:r>
        <w:rPr>
          <w:rFonts w:hint="eastAsia" w:asciiTheme="minorEastAsia" w:hAnsiTheme="minorEastAsia" w:eastAsiaTheme="minorEastAsia"/>
          <w:sz w:val="24"/>
        </w:rPr>
        <w:t>其中高处坠落事故、中毒和窒息事故较严重，影响范围为事故发生区域。</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w:t>
      </w:r>
      <w:r>
        <w:rPr>
          <w:rFonts w:asciiTheme="minorEastAsia" w:hAnsiTheme="minorEastAsia" w:eastAsiaTheme="minorEastAsia"/>
          <w:sz w:val="24"/>
        </w:rPr>
        <w:t>4</w:t>
      </w:r>
      <w:r>
        <w:rPr>
          <w:rFonts w:hint="eastAsia" w:asciiTheme="minorEastAsia" w:hAnsiTheme="minorEastAsia" w:eastAsiaTheme="minorEastAsia"/>
          <w:sz w:val="24"/>
        </w:rPr>
        <w:t>事故前可能出现的征兆</w:t>
      </w:r>
    </w:p>
    <w:p>
      <w:pPr>
        <w:spacing w:line="440" w:lineRule="exact"/>
        <w:ind w:firstLine="472" w:firstLineChars="200"/>
        <w:rPr>
          <w:rFonts w:ascii="宋体" w:hAnsi="宋体" w:eastAsia="宋体"/>
          <w:sz w:val="24"/>
        </w:rPr>
      </w:pPr>
      <w:r>
        <w:rPr>
          <w:rFonts w:hint="eastAsia" w:ascii="宋体" w:hAnsi="宋体" w:eastAsia="宋体"/>
          <w:sz w:val="24"/>
        </w:rPr>
        <w:t>●教育培训不到位，缺乏安全知识；</w:t>
      </w:r>
    </w:p>
    <w:p>
      <w:pPr>
        <w:spacing w:line="440" w:lineRule="exact"/>
        <w:ind w:firstLine="472" w:firstLineChars="200"/>
        <w:rPr>
          <w:rFonts w:ascii="宋体" w:hAnsi="宋体" w:eastAsia="宋体"/>
          <w:sz w:val="24"/>
        </w:rPr>
      </w:pPr>
      <w:r>
        <w:rPr>
          <w:rFonts w:hint="eastAsia" w:ascii="宋体" w:hAnsi="宋体" w:eastAsia="宋体"/>
          <w:sz w:val="24"/>
        </w:rPr>
        <w:t>●违反下井作业操作规程；</w:t>
      </w:r>
    </w:p>
    <w:p>
      <w:pPr>
        <w:spacing w:line="440" w:lineRule="exact"/>
        <w:ind w:firstLine="472" w:firstLineChars="200"/>
        <w:rPr>
          <w:rFonts w:ascii="宋体" w:hAnsi="宋体" w:eastAsia="宋体"/>
          <w:sz w:val="24"/>
        </w:rPr>
      </w:pPr>
      <w:r>
        <w:rPr>
          <w:rFonts w:hint="eastAsia" w:ascii="宋体" w:hAnsi="宋体" w:eastAsia="宋体"/>
          <w:sz w:val="24"/>
        </w:rPr>
        <w:t>●气体检测仪失灵，未按期检验；</w:t>
      </w:r>
    </w:p>
    <w:p>
      <w:pPr>
        <w:spacing w:line="440" w:lineRule="exact"/>
        <w:ind w:firstLine="472" w:firstLineChars="200"/>
        <w:rPr>
          <w:rFonts w:ascii="宋体" w:hAnsi="宋体" w:eastAsia="宋体"/>
          <w:sz w:val="24"/>
        </w:rPr>
      </w:pPr>
      <w:r>
        <w:rPr>
          <w:rFonts w:hint="eastAsia" w:ascii="宋体" w:hAnsi="宋体" w:eastAsia="宋体"/>
          <w:sz w:val="24"/>
        </w:rPr>
        <w:t>●不具备下井作业条件，违章指挥；</w:t>
      </w:r>
    </w:p>
    <w:p>
      <w:pPr>
        <w:spacing w:line="440" w:lineRule="exact"/>
        <w:ind w:firstLine="472" w:firstLineChars="200"/>
        <w:rPr>
          <w:rFonts w:ascii="宋体" w:hAnsi="宋体" w:eastAsia="宋体"/>
          <w:sz w:val="24"/>
        </w:rPr>
      </w:pPr>
      <w:r>
        <w:rPr>
          <w:rFonts w:hint="eastAsia" w:ascii="宋体" w:hAnsi="宋体" w:eastAsia="宋体"/>
          <w:sz w:val="24"/>
        </w:rPr>
        <w:t>●个人防护不到位等。</w:t>
      </w:r>
    </w:p>
    <w:p>
      <w:pPr>
        <w:widowControl/>
        <w:spacing w:beforeLines="50" w:afterLines="50" w:line="440" w:lineRule="exact"/>
        <w:outlineLvl w:val="2"/>
        <w:rPr>
          <w:rFonts w:ascii="黑体" w:hAnsi="宋体" w:eastAsia="黑体"/>
          <w:sz w:val="24"/>
        </w:rPr>
      </w:pPr>
      <w:bookmarkStart w:id="170" w:name="_Toc85203579"/>
      <w:bookmarkStart w:id="171" w:name="_Toc85200362"/>
      <w:r>
        <w:rPr>
          <w:rFonts w:ascii="黑体" w:hAnsi="宋体" w:eastAsia="黑体"/>
          <w:sz w:val="24"/>
        </w:rPr>
        <w:t xml:space="preserve">2  </w:t>
      </w:r>
      <w:r>
        <w:rPr>
          <w:rFonts w:hint="eastAsia" w:ascii="黑体" w:hAnsi="宋体" w:eastAsia="黑体"/>
          <w:sz w:val="24"/>
        </w:rPr>
        <w:t>应急工作职责</w:t>
      </w:r>
      <w:bookmarkEnd w:id="170"/>
      <w:bookmarkEnd w:id="171"/>
    </w:p>
    <w:p>
      <w:pPr>
        <w:spacing w:line="440" w:lineRule="exact"/>
        <w:rPr>
          <w:rFonts w:ascii="宋体" w:hAnsi="宋体" w:eastAsia="宋体"/>
          <w:sz w:val="24"/>
        </w:rPr>
      </w:pPr>
      <w:r>
        <w:rPr>
          <w:rFonts w:ascii="宋体" w:hAnsi="宋体" w:eastAsia="宋体"/>
          <w:sz w:val="24"/>
        </w:rPr>
        <w:t>2.1</w:t>
      </w:r>
      <w:r>
        <w:rPr>
          <w:rFonts w:hint="eastAsia" w:ascii="宋体" w:hAnsi="宋体" w:eastAsia="宋体"/>
          <w:sz w:val="24"/>
        </w:rPr>
        <w:t>抢险抢修组</w:t>
      </w:r>
    </w:p>
    <w:p>
      <w:pPr>
        <w:spacing w:line="440" w:lineRule="exact"/>
        <w:ind w:firstLine="472" w:firstLineChars="200"/>
        <w:rPr>
          <w:rFonts w:ascii="宋体" w:hAnsi="宋体" w:eastAsia="宋体"/>
          <w:sz w:val="24"/>
        </w:rPr>
      </w:pPr>
      <w:r>
        <w:rPr>
          <w:rFonts w:hint="eastAsia" w:asciiTheme="minorEastAsia" w:hAnsiTheme="minorEastAsia" w:eastAsiaTheme="minorEastAsia"/>
          <w:sz w:val="24"/>
        </w:rPr>
        <w:t>事故现场处置人员名单及联系方式</w:t>
      </w:r>
      <w:r>
        <w:rPr>
          <w:rFonts w:hint="eastAsia" w:ascii="宋体" w:hAnsi="宋体" w:eastAsia="宋体"/>
          <w:sz w:val="24"/>
        </w:rPr>
        <w:t>：见附件5.9</w:t>
      </w:r>
      <w:r>
        <w:rPr>
          <w:rFonts w:hint="eastAsia" w:asciiTheme="minorEastAsia" w:hAnsiTheme="minorEastAsia" w:eastAsiaTheme="minorEastAsia"/>
          <w:sz w:val="24"/>
        </w:rPr>
        <w:t>。</w:t>
      </w:r>
    </w:p>
    <w:p>
      <w:pPr>
        <w:spacing w:line="440" w:lineRule="exact"/>
        <w:ind w:firstLine="472" w:firstLineChars="200"/>
        <w:rPr>
          <w:rFonts w:ascii="宋体" w:hAnsi="宋体" w:eastAsia="宋体"/>
          <w:sz w:val="24"/>
        </w:rPr>
      </w:pPr>
      <w:r>
        <w:rPr>
          <w:rFonts w:hint="eastAsia" w:ascii="宋体" w:hAnsi="宋体" w:eastAsia="宋体"/>
          <w:sz w:val="24"/>
        </w:rPr>
        <w:t>●接到事故报告后，立即赶往事故现场；</w:t>
      </w:r>
    </w:p>
    <w:p>
      <w:pPr>
        <w:spacing w:line="440" w:lineRule="exact"/>
        <w:ind w:firstLine="472" w:firstLineChars="200"/>
        <w:rPr>
          <w:rFonts w:ascii="宋体" w:hAnsi="宋体" w:eastAsia="宋体"/>
          <w:sz w:val="24"/>
        </w:rPr>
      </w:pPr>
      <w:r>
        <w:rPr>
          <w:rFonts w:hint="eastAsia" w:ascii="宋体" w:hAnsi="宋体" w:eastAsia="宋体"/>
          <w:sz w:val="24"/>
        </w:rPr>
        <w:t>●负责事故现场控制及故障点维修等工作；</w:t>
      </w:r>
    </w:p>
    <w:p>
      <w:pPr>
        <w:spacing w:line="440" w:lineRule="exact"/>
        <w:ind w:firstLine="472" w:firstLineChars="200"/>
        <w:rPr>
          <w:rFonts w:ascii="宋体" w:hAnsi="宋体" w:eastAsia="宋体"/>
          <w:sz w:val="24"/>
        </w:rPr>
      </w:pPr>
      <w:r>
        <w:rPr>
          <w:rFonts w:hint="eastAsia" w:ascii="宋体" w:hAnsi="宋体" w:eastAsia="宋体"/>
          <w:sz w:val="24"/>
        </w:rPr>
        <w:t>●对受伤人员进行现场救护；</w:t>
      </w:r>
    </w:p>
    <w:p>
      <w:pPr>
        <w:spacing w:line="440" w:lineRule="exact"/>
        <w:ind w:firstLine="472" w:firstLineChars="200"/>
        <w:rPr>
          <w:rFonts w:ascii="宋体" w:hAnsi="宋体" w:eastAsia="宋体"/>
          <w:sz w:val="24"/>
        </w:rPr>
      </w:pPr>
      <w:r>
        <w:rPr>
          <w:rFonts w:hint="eastAsia" w:ascii="宋体" w:hAnsi="宋体" w:eastAsia="宋体"/>
          <w:sz w:val="24"/>
        </w:rPr>
        <w:t>●负责事故现场的恢复工作。</w:t>
      </w:r>
    </w:p>
    <w:p>
      <w:pPr>
        <w:spacing w:line="440" w:lineRule="exact"/>
        <w:rPr>
          <w:rFonts w:ascii="宋体" w:hAnsi="宋体" w:eastAsia="宋体"/>
          <w:sz w:val="24"/>
        </w:rPr>
      </w:pPr>
      <w:r>
        <w:rPr>
          <w:rFonts w:hint="eastAsia" w:ascii="宋体" w:hAnsi="宋体" w:eastAsia="宋体"/>
          <w:sz w:val="24"/>
        </w:rPr>
        <w:t>2</w:t>
      </w:r>
      <w:r>
        <w:rPr>
          <w:rFonts w:ascii="宋体" w:hAnsi="宋体" w:eastAsia="宋体"/>
          <w:sz w:val="24"/>
        </w:rPr>
        <w:t>.2</w:t>
      </w:r>
      <w:r>
        <w:rPr>
          <w:rFonts w:hint="eastAsia" w:ascii="宋体" w:hAnsi="宋体" w:eastAsia="宋体"/>
          <w:sz w:val="24"/>
        </w:rPr>
        <w:t>警戒组</w:t>
      </w:r>
    </w:p>
    <w:p>
      <w:pPr>
        <w:spacing w:line="440" w:lineRule="exact"/>
        <w:ind w:firstLine="472" w:firstLineChars="200"/>
        <w:rPr>
          <w:rFonts w:ascii="宋体" w:hAnsi="宋体" w:eastAsia="宋体"/>
          <w:sz w:val="24"/>
        </w:rPr>
      </w:pPr>
      <w:r>
        <w:rPr>
          <w:rFonts w:hint="eastAsia" w:ascii="宋体" w:hAnsi="宋体" w:eastAsia="宋体"/>
          <w:sz w:val="24"/>
        </w:rPr>
        <w:t>●接到事故报告后，立即赶往事故现场；</w:t>
      </w:r>
    </w:p>
    <w:p>
      <w:pPr>
        <w:spacing w:line="440" w:lineRule="exact"/>
        <w:ind w:firstLine="472" w:firstLineChars="200"/>
        <w:rPr>
          <w:rFonts w:ascii="宋体" w:hAnsi="宋体" w:eastAsia="宋体"/>
          <w:sz w:val="24"/>
        </w:rPr>
      </w:pPr>
      <w:r>
        <w:rPr>
          <w:rFonts w:hint="eastAsia" w:ascii="宋体" w:hAnsi="宋体" w:eastAsia="宋体"/>
          <w:sz w:val="24"/>
        </w:rPr>
        <w:t>●设立警戒区，实施现场警戒；</w:t>
      </w:r>
    </w:p>
    <w:p>
      <w:pPr>
        <w:spacing w:line="440" w:lineRule="exact"/>
        <w:ind w:firstLine="472" w:firstLineChars="200"/>
        <w:rPr>
          <w:rFonts w:ascii="宋体" w:hAnsi="宋体" w:eastAsia="宋体"/>
          <w:sz w:val="24"/>
        </w:rPr>
      </w:pPr>
      <w:r>
        <w:rPr>
          <w:rFonts w:hint="eastAsia" w:ascii="宋体" w:hAnsi="宋体" w:eastAsia="宋体"/>
          <w:sz w:val="24"/>
        </w:rPr>
        <w:t>●</w:t>
      </w:r>
      <w:r>
        <w:rPr>
          <w:rFonts w:hint="eastAsia" w:asciiTheme="minorEastAsia" w:hAnsiTheme="minorEastAsia" w:eastAsiaTheme="minorEastAsia"/>
          <w:sz w:val="24"/>
        </w:rPr>
        <w:t>请求公安机关（交通部门）协助交通管制</w:t>
      </w:r>
      <w:r>
        <w:rPr>
          <w:rFonts w:hint="eastAsia" w:ascii="宋体" w:hAnsi="宋体" w:eastAsia="宋体"/>
          <w:sz w:val="24"/>
        </w:rPr>
        <w:t>；</w:t>
      </w:r>
    </w:p>
    <w:p>
      <w:pPr>
        <w:spacing w:line="440" w:lineRule="exact"/>
        <w:ind w:firstLine="472" w:firstLineChars="200"/>
        <w:rPr>
          <w:rFonts w:ascii="宋体" w:hAnsi="宋体" w:eastAsia="宋体"/>
          <w:sz w:val="24"/>
        </w:rPr>
      </w:pPr>
      <w:r>
        <w:rPr>
          <w:rFonts w:hint="eastAsia" w:ascii="宋体" w:hAnsi="宋体" w:eastAsia="宋体"/>
          <w:sz w:val="24"/>
        </w:rPr>
        <w:t>●维持现场秩序</w:t>
      </w:r>
      <w:r>
        <w:rPr>
          <w:rFonts w:ascii="宋体" w:hAnsi="宋体" w:eastAsia="宋体"/>
          <w:sz w:val="24"/>
        </w:rPr>
        <w:t>(</w:t>
      </w:r>
      <w:r>
        <w:rPr>
          <w:rFonts w:hint="eastAsia" w:ascii="宋体" w:hAnsi="宋体" w:eastAsia="宋体"/>
          <w:sz w:val="24"/>
        </w:rPr>
        <w:t>包括人、车、物</w:t>
      </w:r>
      <w:r>
        <w:rPr>
          <w:rFonts w:ascii="宋体" w:hAnsi="宋体" w:eastAsia="宋体"/>
          <w:sz w:val="24"/>
        </w:rPr>
        <w:t>)</w:t>
      </w:r>
      <w:r>
        <w:rPr>
          <w:rFonts w:hint="eastAsia" w:ascii="宋体" w:hAnsi="宋体" w:eastAsia="宋体"/>
          <w:sz w:val="24"/>
        </w:rPr>
        <w:t>。</w:t>
      </w:r>
    </w:p>
    <w:p>
      <w:pPr>
        <w:spacing w:line="440" w:lineRule="exact"/>
        <w:rPr>
          <w:rFonts w:ascii="宋体" w:hAnsi="宋体" w:eastAsia="宋体"/>
          <w:sz w:val="24"/>
        </w:rPr>
      </w:pPr>
      <w:r>
        <w:rPr>
          <w:rFonts w:hint="eastAsia" w:ascii="宋体" w:hAnsi="宋体" w:eastAsia="宋体"/>
          <w:sz w:val="24"/>
        </w:rPr>
        <w:t>2</w:t>
      </w:r>
      <w:r>
        <w:rPr>
          <w:rFonts w:ascii="宋体" w:hAnsi="宋体" w:eastAsia="宋体"/>
          <w:sz w:val="24"/>
        </w:rPr>
        <w:t>.3</w:t>
      </w:r>
      <w:r>
        <w:rPr>
          <w:rFonts w:hint="eastAsia" w:ascii="宋体" w:hAnsi="宋体" w:eastAsia="宋体"/>
          <w:sz w:val="24"/>
        </w:rPr>
        <w:t>疏散组</w:t>
      </w:r>
    </w:p>
    <w:p>
      <w:pPr>
        <w:spacing w:line="440" w:lineRule="exact"/>
        <w:ind w:firstLine="472" w:firstLineChars="200"/>
        <w:rPr>
          <w:rFonts w:ascii="宋体" w:hAnsi="宋体" w:eastAsia="宋体"/>
          <w:sz w:val="24"/>
        </w:rPr>
      </w:pPr>
      <w:r>
        <w:rPr>
          <w:rFonts w:hint="eastAsia" w:ascii="宋体" w:hAnsi="宋体" w:eastAsia="宋体"/>
          <w:sz w:val="24"/>
        </w:rPr>
        <w:t>●接到事故报告后，立即赶往事故现场；</w:t>
      </w:r>
    </w:p>
    <w:p>
      <w:pPr>
        <w:spacing w:line="440" w:lineRule="exact"/>
        <w:ind w:firstLine="472" w:firstLineChars="200"/>
        <w:rPr>
          <w:rFonts w:ascii="宋体" w:hAnsi="宋体" w:eastAsia="宋体"/>
          <w:sz w:val="24"/>
        </w:rPr>
      </w:pPr>
      <w:r>
        <w:rPr>
          <w:rFonts w:hint="eastAsia" w:ascii="宋体" w:hAnsi="宋体" w:eastAsia="宋体"/>
          <w:sz w:val="24"/>
        </w:rPr>
        <w:t>●设立安全地点，组织人员疏散、撤离；</w:t>
      </w:r>
    </w:p>
    <w:p>
      <w:pPr>
        <w:spacing w:line="440" w:lineRule="exact"/>
        <w:ind w:firstLine="472" w:firstLineChars="200"/>
        <w:rPr>
          <w:rFonts w:ascii="宋体" w:hAnsi="宋体" w:eastAsia="宋体"/>
          <w:sz w:val="24"/>
        </w:rPr>
      </w:pPr>
      <w:r>
        <w:rPr>
          <w:rFonts w:hint="eastAsia" w:ascii="宋体" w:hAnsi="宋体" w:eastAsia="宋体"/>
          <w:sz w:val="24"/>
        </w:rPr>
        <w:t>●协助“120”医护人员组织伤员转移。</w:t>
      </w:r>
    </w:p>
    <w:p>
      <w:pPr>
        <w:spacing w:line="440" w:lineRule="exact"/>
        <w:rPr>
          <w:rFonts w:ascii="宋体" w:hAnsi="宋体" w:eastAsia="宋体"/>
          <w:sz w:val="24"/>
        </w:rPr>
      </w:pPr>
      <w:r>
        <w:rPr>
          <w:rFonts w:hint="eastAsia" w:ascii="宋体" w:hAnsi="宋体" w:eastAsia="宋体"/>
          <w:sz w:val="24"/>
        </w:rPr>
        <w:t>2</w:t>
      </w:r>
      <w:r>
        <w:rPr>
          <w:rFonts w:ascii="宋体" w:hAnsi="宋体" w:eastAsia="宋体"/>
          <w:sz w:val="24"/>
        </w:rPr>
        <w:t>.4</w:t>
      </w:r>
      <w:r>
        <w:rPr>
          <w:rFonts w:hint="eastAsia" w:ascii="宋体" w:hAnsi="宋体" w:eastAsia="宋体"/>
          <w:sz w:val="24"/>
        </w:rPr>
        <w:t>组长</w:t>
      </w:r>
    </w:p>
    <w:p>
      <w:pPr>
        <w:spacing w:line="440" w:lineRule="exact"/>
        <w:ind w:firstLine="472" w:firstLineChars="200"/>
        <w:rPr>
          <w:rFonts w:ascii="宋体" w:hAnsi="宋体" w:eastAsia="宋体"/>
          <w:sz w:val="24"/>
        </w:rPr>
      </w:pPr>
      <w:r>
        <w:rPr>
          <w:rFonts w:hint="eastAsia" w:ascii="宋体" w:hAnsi="宋体" w:eastAsia="宋体"/>
          <w:sz w:val="24"/>
        </w:rPr>
        <w:t>●接到事故报告后，立即赶往事故现场；</w:t>
      </w:r>
    </w:p>
    <w:p>
      <w:pPr>
        <w:spacing w:line="440" w:lineRule="exact"/>
        <w:ind w:firstLine="472" w:firstLineChars="200"/>
        <w:rPr>
          <w:rFonts w:ascii="宋体" w:hAnsi="宋体" w:eastAsia="宋体"/>
          <w:sz w:val="24"/>
        </w:rPr>
      </w:pPr>
      <w:r>
        <w:rPr>
          <w:rFonts w:hint="eastAsia" w:ascii="宋体" w:hAnsi="宋体" w:eastAsia="宋体"/>
          <w:sz w:val="24"/>
        </w:rPr>
        <w:t>●协调各组工作，向进集团公司上报现场情况；</w:t>
      </w:r>
    </w:p>
    <w:p>
      <w:pPr>
        <w:spacing w:line="440" w:lineRule="exact"/>
        <w:ind w:firstLine="472" w:firstLineChars="200"/>
        <w:rPr>
          <w:rFonts w:ascii="宋体" w:hAnsi="宋体" w:eastAsia="宋体"/>
          <w:sz w:val="24"/>
        </w:rPr>
      </w:pPr>
      <w:r>
        <w:rPr>
          <w:rFonts w:hint="eastAsia" w:ascii="宋体" w:hAnsi="宋体" w:eastAsia="宋体"/>
          <w:sz w:val="24"/>
        </w:rPr>
        <w:t>●判断现场事故发展趋势，现场恢复。</w:t>
      </w:r>
    </w:p>
    <w:p>
      <w:pPr>
        <w:widowControl/>
        <w:spacing w:beforeLines="50" w:afterLines="50" w:line="440" w:lineRule="exact"/>
        <w:outlineLvl w:val="2"/>
        <w:rPr>
          <w:rFonts w:ascii="黑体" w:hAnsi="宋体" w:eastAsia="黑体"/>
          <w:sz w:val="24"/>
        </w:rPr>
      </w:pPr>
      <w:bookmarkStart w:id="172" w:name="_Toc85200363"/>
      <w:bookmarkStart w:id="173" w:name="_Toc85203580"/>
      <w:r>
        <w:rPr>
          <w:rFonts w:hint="eastAsia" w:ascii="黑体" w:hAnsi="宋体" w:eastAsia="黑体"/>
          <w:sz w:val="24"/>
        </w:rPr>
        <w:t>3  应急处置</w:t>
      </w:r>
      <w:bookmarkEnd w:id="172"/>
      <w:bookmarkEnd w:id="173"/>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3.1事故报告</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事故发现人立即向所属单位领导报告，单位领导接报警后初步判断事故可能发展的趋势，再向集团应急总指挥报告。</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事故需报告的内容有：事发时间、地点、事故状态、人员受伤情况等。人员和电话见附件5.1。</w:t>
      </w:r>
    </w:p>
    <w:p>
      <w:pPr>
        <w:spacing w:line="440" w:lineRule="exact"/>
        <w:rPr>
          <w:rFonts w:asciiTheme="minorEastAsia" w:hAnsiTheme="minorEastAsia" w:eastAsiaTheme="minorEastAsia"/>
          <w:sz w:val="24"/>
        </w:rPr>
      </w:pPr>
      <w:r>
        <w:rPr>
          <w:rFonts w:asciiTheme="minorEastAsia" w:hAnsiTheme="minorEastAsia" w:eastAsiaTheme="minorEastAsia"/>
          <w:sz w:val="24"/>
        </w:rPr>
        <w:t>3.3</w:t>
      </w:r>
      <w:r>
        <w:rPr>
          <w:rFonts w:hint="eastAsia" w:asciiTheme="minorEastAsia" w:hAnsiTheme="minorEastAsia" w:eastAsiaTheme="minorEastAsia"/>
          <w:sz w:val="24"/>
        </w:rPr>
        <w:t>现场处置</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3.3.1</w:t>
      </w:r>
      <w:r>
        <w:rPr>
          <w:rFonts w:hint="eastAsia" w:asciiTheme="minorEastAsia" w:hAnsiTheme="minorEastAsia" w:eastAsiaTheme="minorEastAsia"/>
          <w:sz w:val="24"/>
        </w:rPr>
        <w:t>应急人员按</w:t>
      </w:r>
      <w:r>
        <w:rPr>
          <w:rFonts w:asciiTheme="minorEastAsia" w:hAnsiTheme="minorEastAsia" w:eastAsiaTheme="minorEastAsia"/>
          <w:sz w:val="24"/>
        </w:rPr>
        <w:t>3—4</w:t>
      </w:r>
      <w:r>
        <w:rPr>
          <w:rFonts w:hint="eastAsia" w:asciiTheme="minorEastAsia" w:hAnsiTheme="minorEastAsia" w:eastAsiaTheme="minorEastAsia"/>
          <w:sz w:val="24"/>
        </w:rPr>
        <w:t>人为一组，井上留</w:t>
      </w:r>
      <w:r>
        <w:rPr>
          <w:rFonts w:asciiTheme="minorEastAsia" w:hAnsiTheme="minorEastAsia" w:eastAsiaTheme="minorEastAsia"/>
          <w:sz w:val="24"/>
        </w:rPr>
        <w:t>2—3</w:t>
      </w:r>
      <w:r>
        <w:rPr>
          <w:rFonts w:hint="eastAsia" w:asciiTheme="minorEastAsia" w:hAnsiTheme="minorEastAsia" w:eastAsiaTheme="minorEastAsia"/>
          <w:sz w:val="24"/>
        </w:rPr>
        <w:t>人，监护人员应密切注意井下情况，不得擅自离岗。一旦出现人员硫化氢等有毒气体中毒事故，一定要科学抢救。抢救人员应保证自身的安全，避免造成更大规模的伤害。要佩戴空气呼吸器，佩戴防爆照明灯，穿戴好防护用品（现场人员全部预备），系好安全绳，才能下井。</w:t>
      </w:r>
    </w:p>
    <w:p>
      <w:pPr>
        <w:spacing w:line="440" w:lineRule="exact"/>
        <w:ind w:firstLine="472" w:firstLineChars="200"/>
        <w:rPr>
          <w:rFonts w:ascii="宋体" w:hAnsi="宋体" w:eastAsia="宋体"/>
          <w:sz w:val="24"/>
        </w:rPr>
      </w:pPr>
      <w:r>
        <w:rPr>
          <w:rFonts w:asciiTheme="minorEastAsia" w:hAnsiTheme="minorEastAsia" w:eastAsiaTheme="minorEastAsia"/>
          <w:sz w:val="24"/>
        </w:rPr>
        <w:t>3.3.2</w:t>
      </w:r>
      <w:r>
        <w:rPr>
          <w:rFonts w:hint="eastAsia" w:asciiTheme="minorEastAsia" w:hAnsiTheme="minorEastAsia" w:eastAsiaTheme="minorEastAsia"/>
          <w:sz w:val="24"/>
        </w:rPr>
        <w:t>现场抢救极为重要，因空气中含极高硫化氢浓度时常在现场引起多人电击样</w:t>
      </w:r>
      <w:r>
        <w:rPr>
          <w:rFonts w:hint="eastAsia" w:ascii="宋体" w:hAnsi="宋体" w:eastAsia="宋体"/>
          <w:sz w:val="24"/>
        </w:rPr>
        <w:t>死亡，如能及时抢救可降低死亡率，减轻病情。应立即将患者撤离现场，移至新鲜空气处，解开衣扣，保持其呼吸道的通畅，同时通知专业急救机构。现场抢救人员应有自救互救知识，以防抢救者进入现场后自身中毒。</w:t>
      </w:r>
    </w:p>
    <w:p>
      <w:pPr>
        <w:spacing w:line="440" w:lineRule="exact"/>
        <w:ind w:firstLine="472" w:firstLineChars="200"/>
        <w:rPr>
          <w:rFonts w:ascii="宋体" w:hAnsi="宋体" w:eastAsia="宋体"/>
          <w:sz w:val="24"/>
        </w:rPr>
      </w:pPr>
      <w:r>
        <w:rPr>
          <w:rFonts w:ascii="宋体" w:hAnsi="宋体" w:eastAsia="宋体"/>
          <w:sz w:val="24"/>
        </w:rPr>
        <w:t>3.3.3</w:t>
      </w:r>
      <w:r>
        <w:rPr>
          <w:rFonts w:hint="eastAsia" w:ascii="宋体" w:hAnsi="宋体" w:eastAsia="宋体"/>
          <w:sz w:val="24"/>
        </w:rPr>
        <w:t>有眼部损伤者，应尽快用清水反复冲洗，并给以抗生素眼青或眼药水点眼，或用醋酸可的松眼药水滴眼，每日数次，直至炎症好转。</w:t>
      </w:r>
    </w:p>
    <w:p>
      <w:pPr>
        <w:spacing w:line="440" w:lineRule="exact"/>
        <w:ind w:firstLine="472" w:firstLineChars="200"/>
        <w:rPr>
          <w:rFonts w:ascii="宋体" w:hAnsi="宋体" w:eastAsia="宋体"/>
          <w:sz w:val="24"/>
        </w:rPr>
      </w:pPr>
      <w:r>
        <w:rPr>
          <w:rFonts w:ascii="宋体" w:hAnsi="宋体" w:eastAsia="宋体"/>
          <w:sz w:val="24"/>
        </w:rPr>
        <w:t>3.3.4</w:t>
      </w:r>
      <w:r>
        <w:rPr>
          <w:rFonts w:hint="eastAsia" w:ascii="宋体" w:hAnsi="宋体" w:eastAsia="宋体"/>
          <w:sz w:val="24"/>
        </w:rPr>
        <w:t>维持生命体征，对呼吸或心脏骤停者应立即施行心肺脑复苏术。对在事故现场发生呼吸骤停者如能及时施行人工呼吸，则可避免随之而发生的心脏骤停。人工呼吸最好采用呼吸球，以免发生救护者二次中毒。在迫不得已施行口对口人工呼吸时施行者应防止吸入患者的呼出气或衣服内逸出的有毒气体。</w:t>
      </w:r>
    </w:p>
    <w:p>
      <w:pPr>
        <w:spacing w:line="440" w:lineRule="exact"/>
        <w:ind w:firstLine="472" w:firstLineChars="200"/>
        <w:rPr>
          <w:rFonts w:ascii="宋体" w:hAnsi="宋体" w:eastAsia="宋体"/>
          <w:sz w:val="24"/>
        </w:rPr>
      </w:pPr>
      <w:r>
        <w:rPr>
          <w:rFonts w:ascii="宋体" w:hAnsi="宋体" w:eastAsia="宋体"/>
          <w:sz w:val="24"/>
        </w:rPr>
        <w:t>3.3.5</w:t>
      </w:r>
      <w:r>
        <w:rPr>
          <w:rFonts w:hint="eastAsia" w:ascii="宋体" w:hAnsi="宋体" w:eastAsia="宋体"/>
          <w:sz w:val="24"/>
        </w:rPr>
        <w:t>待“</w:t>
      </w:r>
      <w:r>
        <w:rPr>
          <w:rFonts w:ascii="宋体" w:hAnsi="宋体" w:eastAsia="宋体"/>
          <w:sz w:val="24"/>
        </w:rPr>
        <w:t>120</w:t>
      </w:r>
      <w:r>
        <w:rPr>
          <w:rFonts w:hint="eastAsia" w:ascii="宋体" w:hAnsi="宋体" w:eastAsia="宋体"/>
          <w:sz w:val="24"/>
        </w:rPr>
        <w:t>”医护人员到达后告知医生详细的中毒及抢救情况，以便医生做进一步的抢救治疗。</w:t>
      </w:r>
    </w:p>
    <w:p>
      <w:pPr>
        <w:spacing w:line="440" w:lineRule="exact"/>
        <w:rPr>
          <w:rFonts w:asciiTheme="minorEastAsia" w:hAnsiTheme="minorEastAsia" w:eastAsiaTheme="minorEastAsia"/>
          <w:sz w:val="24"/>
        </w:rPr>
      </w:pPr>
      <w:r>
        <w:rPr>
          <w:rFonts w:asciiTheme="minorEastAsia" w:hAnsiTheme="minorEastAsia" w:eastAsiaTheme="minorEastAsia"/>
          <w:sz w:val="24"/>
        </w:rPr>
        <w:t>3.4</w:t>
      </w:r>
      <w:r>
        <w:rPr>
          <w:rFonts w:hint="eastAsia" w:asciiTheme="minorEastAsia" w:hAnsiTheme="minorEastAsia" w:eastAsiaTheme="minorEastAsia"/>
          <w:sz w:val="24"/>
        </w:rPr>
        <w:t>扩大应急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现场救援力量若无法控制险情时，由抢险抢修组向应急救援领导小组组长报告。组长立即上报集团应急指挥部，启动相应专项预案。</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.5</w:t>
      </w:r>
      <w:r>
        <w:rPr>
          <w:rFonts w:hint="eastAsia" w:cs="宋体" w:asciiTheme="minorEastAsia" w:hAnsiTheme="minorEastAsia" w:eastAsiaTheme="minorEastAsia"/>
          <w:kern w:val="0"/>
          <w:sz w:val="24"/>
        </w:rPr>
        <w:t>必要时，拨打119、120报警，并打开消防通道，接应消防、医疗救护等车辆及外部应急增援力量到来。</w:t>
      </w:r>
    </w:p>
    <w:p>
      <w:pPr>
        <w:spacing w:line="440" w:lineRule="exact"/>
        <w:rPr>
          <w:rFonts w:ascii="宋体" w:hAnsi="宋体" w:eastAsia="宋体"/>
          <w:sz w:val="24"/>
        </w:rPr>
      </w:pPr>
      <w:r>
        <w:rPr>
          <w:rFonts w:ascii="宋体" w:hAnsi="宋体" w:eastAsia="宋体"/>
          <w:sz w:val="24"/>
        </w:rPr>
        <w:t>3.6</w:t>
      </w:r>
      <w:r>
        <w:rPr>
          <w:rFonts w:hint="eastAsia" w:ascii="宋体" w:hAnsi="宋体" w:eastAsia="宋体"/>
          <w:sz w:val="24"/>
        </w:rPr>
        <w:t>现场恢复</w:t>
      </w:r>
    </w:p>
    <w:p>
      <w:pPr>
        <w:spacing w:line="440" w:lineRule="exact"/>
        <w:ind w:firstLine="472" w:firstLineChars="200"/>
        <w:rPr>
          <w:rFonts w:ascii="宋体" w:hAnsi="宋体" w:eastAsia="宋体"/>
          <w:sz w:val="24"/>
        </w:rPr>
      </w:pPr>
      <w:r>
        <w:rPr>
          <w:rFonts w:ascii="宋体" w:hAnsi="宋体" w:eastAsia="宋体"/>
          <w:sz w:val="24"/>
        </w:rPr>
        <w:t>3.6.1</w:t>
      </w:r>
      <w:r>
        <w:rPr>
          <w:rFonts w:hint="eastAsia" w:ascii="宋体" w:hAnsi="宋体" w:eastAsia="宋体"/>
          <w:sz w:val="24"/>
        </w:rPr>
        <w:t>在应急阶段结束后必须清点进出事故现场抢险人员的人数和名单，以及事故现场人员及伤残人员的人数和名单，并且进行尽快进行现场恢复。</w:t>
      </w:r>
    </w:p>
    <w:p>
      <w:pPr>
        <w:spacing w:line="440" w:lineRule="exact"/>
        <w:ind w:firstLine="472" w:firstLineChars="200"/>
        <w:rPr>
          <w:rFonts w:ascii="宋体" w:hAnsi="宋体" w:eastAsia="宋体"/>
          <w:sz w:val="24"/>
        </w:rPr>
      </w:pPr>
      <w:r>
        <w:rPr>
          <w:rFonts w:ascii="宋体" w:hAnsi="宋体" w:eastAsia="宋体"/>
          <w:sz w:val="24"/>
        </w:rPr>
        <w:t>3.6.2</w:t>
      </w:r>
      <w:r>
        <w:rPr>
          <w:rFonts w:hint="eastAsia" w:ascii="宋体" w:hAnsi="宋体" w:eastAsia="宋体"/>
          <w:sz w:val="24"/>
        </w:rPr>
        <w:t>妥善处理善后事宜，包括家属的安抚与事故的理赔工作。</w:t>
      </w:r>
    </w:p>
    <w:p>
      <w:pPr>
        <w:spacing w:line="440" w:lineRule="exact"/>
        <w:ind w:firstLine="472" w:firstLineChars="200"/>
        <w:rPr>
          <w:rFonts w:ascii="宋体" w:hAnsi="宋体" w:eastAsia="宋体"/>
          <w:sz w:val="24"/>
        </w:rPr>
      </w:pPr>
      <w:r>
        <w:rPr>
          <w:rFonts w:ascii="宋体" w:hAnsi="宋体" w:eastAsia="宋体"/>
          <w:sz w:val="24"/>
        </w:rPr>
        <w:t>3.6.3</w:t>
      </w:r>
      <w:r>
        <w:rPr>
          <w:rFonts w:hint="eastAsia" w:ascii="宋体" w:hAnsi="宋体" w:eastAsia="宋体"/>
          <w:sz w:val="24"/>
        </w:rPr>
        <w:t>应急指挥领导小组应完成整个事件的报告以及后续整改问题的制定，落实，执行与审核。</w:t>
      </w:r>
    </w:p>
    <w:p>
      <w:pPr>
        <w:spacing w:line="440" w:lineRule="exact"/>
        <w:ind w:firstLine="472" w:firstLineChars="200"/>
        <w:rPr>
          <w:rFonts w:ascii="宋体" w:hAnsi="宋体" w:eastAsia="宋体"/>
          <w:sz w:val="24"/>
        </w:rPr>
      </w:pPr>
      <w:r>
        <w:rPr>
          <w:rFonts w:ascii="宋体" w:hAnsi="宋体" w:eastAsia="宋体"/>
          <w:sz w:val="24"/>
        </w:rPr>
        <w:t>3.6.4</w:t>
      </w:r>
      <w:r>
        <w:rPr>
          <w:rFonts w:hint="eastAsia" w:ascii="宋体" w:hAnsi="宋体" w:eastAsia="宋体"/>
          <w:sz w:val="24"/>
        </w:rPr>
        <w:t>协调组负责妥善地处理和外界职能部门的联系，配合并参与上级部门对事故的调查工作，并做进一步的跟进。</w:t>
      </w:r>
    </w:p>
    <w:p>
      <w:pPr>
        <w:spacing w:line="440" w:lineRule="exact"/>
        <w:ind w:firstLine="472" w:firstLineChars="200"/>
        <w:rPr>
          <w:rFonts w:ascii="宋体" w:hAnsi="宋体" w:eastAsia="宋体"/>
          <w:sz w:val="24"/>
        </w:rPr>
      </w:pPr>
      <w:r>
        <w:rPr>
          <w:rFonts w:ascii="宋体" w:hAnsi="宋体" w:eastAsia="宋体"/>
          <w:sz w:val="24"/>
        </w:rPr>
        <w:t>3.6.5</w:t>
      </w:r>
      <w:r>
        <w:rPr>
          <w:rFonts w:hint="eastAsia" w:ascii="宋体" w:hAnsi="宋体" w:eastAsia="宋体"/>
          <w:sz w:val="24"/>
        </w:rPr>
        <w:t>待事故处理完毕后，救援人员马上检查设备损坏程度，对能修复的设备、仪器立即进行修复，对不能修复的设备进行更换。</w:t>
      </w:r>
    </w:p>
    <w:p>
      <w:pPr>
        <w:spacing w:line="440" w:lineRule="exact"/>
        <w:ind w:firstLine="472" w:firstLineChars="200"/>
        <w:rPr>
          <w:rFonts w:ascii="宋体" w:hAnsi="宋体" w:eastAsia="宋体"/>
          <w:sz w:val="24"/>
        </w:rPr>
      </w:pPr>
      <w:r>
        <w:rPr>
          <w:rFonts w:ascii="宋体" w:hAnsi="宋体" w:eastAsia="宋体"/>
          <w:sz w:val="24"/>
        </w:rPr>
        <w:t>3.6.6</w:t>
      </w:r>
      <w:r>
        <w:rPr>
          <w:rFonts w:hint="eastAsia" w:ascii="宋体" w:hAnsi="宋体" w:eastAsia="宋体"/>
          <w:sz w:val="24"/>
        </w:rPr>
        <w:t>对恢复好的设备，根据指令立即投入使用，尽量减少对工作的影响。</w:t>
      </w:r>
    </w:p>
    <w:p>
      <w:pPr>
        <w:spacing w:line="440" w:lineRule="exact"/>
        <w:ind w:firstLine="472" w:firstLineChars="200"/>
        <w:rPr>
          <w:rFonts w:ascii="宋体" w:hAnsi="宋体" w:eastAsia="宋体"/>
          <w:sz w:val="24"/>
        </w:rPr>
      </w:pPr>
      <w:r>
        <w:rPr>
          <w:rFonts w:ascii="宋体" w:hAnsi="宋体" w:eastAsia="宋体"/>
          <w:sz w:val="24"/>
        </w:rPr>
        <w:t>3.6.7</w:t>
      </w:r>
      <w:r>
        <w:rPr>
          <w:rFonts w:hint="eastAsia" w:ascii="宋体" w:hAnsi="宋体" w:eastAsia="宋体"/>
          <w:sz w:val="24"/>
        </w:rPr>
        <w:t>应急结束后，对现场进行恢复、清洗。</w:t>
      </w:r>
    </w:p>
    <w:p>
      <w:pPr>
        <w:spacing w:line="440" w:lineRule="exact"/>
        <w:ind w:firstLine="472" w:firstLineChars="200"/>
        <w:rPr>
          <w:rFonts w:ascii="宋体" w:hAnsi="宋体" w:eastAsia="宋体"/>
          <w:sz w:val="24"/>
        </w:rPr>
      </w:pPr>
      <w:r>
        <w:rPr>
          <w:rFonts w:ascii="宋体" w:hAnsi="宋体" w:eastAsia="宋体"/>
          <w:sz w:val="24"/>
        </w:rPr>
        <w:t>3.6.8</w:t>
      </w:r>
      <w:r>
        <w:rPr>
          <w:rFonts w:hint="eastAsia" w:ascii="宋体" w:hAnsi="宋体" w:eastAsia="宋体"/>
          <w:sz w:val="24"/>
        </w:rPr>
        <w:t>组织职工学习，深入的分析原因，查找不足，同时加强思想教育。</w:t>
      </w:r>
    </w:p>
    <w:p>
      <w:pPr>
        <w:widowControl/>
        <w:spacing w:beforeLines="50" w:afterLines="50" w:line="440" w:lineRule="exact"/>
        <w:outlineLvl w:val="2"/>
        <w:rPr>
          <w:rFonts w:ascii="黑体" w:hAnsi="宋体" w:eastAsia="黑体"/>
          <w:sz w:val="24"/>
        </w:rPr>
      </w:pPr>
      <w:bookmarkStart w:id="174" w:name="_Toc85203581"/>
      <w:bookmarkStart w:id="175" w:name="_Toc85200364"/>
      <w:r>
        <w:rPr>
          <w:rFonts w:ascii="黑体" w:hAnsi="宋体" w:eastAsia="黑体"/>
          <w:sz w:val="24"/>
        </w:rPr>
        <w:t xml:space="preserve">4  </w:t>
      </w:r>
      <w:r>
        <w:rPr>
          <w:rFonts w:hint="eastAsia" w:ascii="黑体" w:hAnsi="宋体" w:eastAsia="黑体"/>
          <w:sz w:val="24"/>
        </w:rPr>
        <w:t>注意事项</w:t>
      </w:r>
      <w:bookmarkEnd w:id="174"/>
      <w:bookmarkEnd w:id="175"/>
    </w:p>
    <w:p>
      <w:pPr>
        <w:spacing w:line="440" w:lineRule="exact"/>
        <w:ind w:firstLine="472" w:firstLineChars="200"/>
        <w:rPr>
          <w:rFonts w:ascii="宋体" w:hAnsi="宋体" w:eastAsia="宋体"/>
          <w:sz w:val="24"/>
        </w:rPr>
      </w:pPr>
      <w:r>
        <w:rPr>
          <w:rFonts w:ascii="宋体" w:hAnsi="宋体" w:eastAsia="宋体"/>
          <w:sz w:val="24"/>
        </w:rPr>
        <w:t>4.1</w:t>
      </w:r>
      <w:r>
        <w:rPr>
          <w:rFonts w:hint="eastAsia" w:ascii="宋体" w:hAnsi="宋体" w:eastAsia="宋体"/>
          <w:sz w:val="24"/>
        </w:rPr>
        <w:t>抢险人员必须经过专门训练，并佩戴防毒面具、空气呼吸器等防护用品，抢险时必须严格执行防火、防静电、防中毒等安全技术要求，呼吸器压力保证符合要求。</w:t>
      </w:r>
    </w:p>
    <w:p>
      <w:pPr>
        <w:spacing w:line="440" w:lineRule="exact"/>
        <w:ind w:firstLine="472" w:firstLineChars="200"/>
        <w:rPr>
          <w:rFonts w:ascii="宋体" w:hAnsi="宋体" w:eastAsia="宋体"/>
          <w:sz w:val="24"/>
        </w:rPr>
      </w:pPr>
      <w:r>
        <w:rPr>
          <w:rFonts w:ascii="宋体" w:hAnsi="宋体" w:eastAsia="宋体"/>
          <w:sz w:val="24"/>
        </w:rPr>
        <w:t>4.2</w:t>
      </w:r>
      <w:r>
        <w:rPr>
          <w:rFonts w:hint="eastAsia" w:ascii="宋体" w:hAnsi="宋体" w:eastAsia="宋体"/>
          <w:sz w:val="24"/>
        </w:rPr>
        <w:t>根据现场情况确定抢险方案、如现场情况变化，应重新制定方案，不得随意蛮干。</w:t>
      </w:r>
    </w:p>
    <w:p>
      <w:pPr>
        <w:spacing w:line="440" w:lineRule="exact"/>
        <w:ind w:firstLine="472" w:firstLineChars="200"/>
        <w:rPr>
          <w:rFonts w:ascii="宋体" w:hAnsi="宋体" w:eastAsia="宋体"/>
          <w:sz w:val="24"/>
        </w:rPr>
      </w:pPr>
      <w:r>
        <w:rPr>
          <w:rFonts w:ascii="宋体" w:hAnsi="宋体" w:eastAsia="宋体"/>
          <w:sz w:val="24"/>
        </w:rPr>
        <w:t>4.3</w:t>
      </w:r>
      <w:r>
        <w:rPr>
          <w:rFonts w:hint="eastAsia" w:ascii="宋体" w:hAnsi="宋体" w:eastAsia="宋体"/>
          <w:sz w:val="24"/>
        </w:rPr>
        <w:t>事故救援应以人员安全为首要任务，在必要的情况下，应迅速撤离事故现场。</w:t>
      </w:r>
    </w:p>
    <w:p>
      <w:pPr>
        <w:spacing w:line="440" w:lineRule="exact"/>
        <w:ind w:firstLine="472" w:firstLineChars="200"/>
        <w:rPr>
          <w:rFonts w:ascii="宋体" w:hAnsi="宋体" w:eastAsia="宋体"/>
          <w:sz w:val="24"/>
        </w:rPr>
      </w:pPr>
      <w:r>
        <w:rPr>
          <w:rFonts w:ascii="宋体" w:hAnsi="宋体" w:eastAsia="宋体"/>
          <w:sz w:val="24"/>
        </w:rPr>
        <w:t>4.4</w:t>
      </w:r>
      <w:r>
        <w:rPr>
          <w:rFonts w:hint="eastAsia" w:ascii="宋体" w:hAnsi="宋体" w:eastAsia="宋体"/>
          <w:sz w:val="24"/>
        </w:rPr>
        <w:t>硫化氢中毒尽量避免使用口对口呼吸法，应使用吸氧法和人工胸外心肺法</w:t>
      </w:r>
      <w:r>
        <w:rPr>
          <w:rFonts w:ascii="宋体" w:hAnsi="宋体" w:eastAsia="宋体"/>
          <w:sz w:val="24"/>
        </w:rPr>
        <w:t>,</w:t>
      </w:r>
      <w:r>
        <w:rPr>
          <w:rFonts w:hint="eastAsia" w:ascii="宋体" w:hAnsi="宋体" w:eastAsia="宋体"/>
          <w:sz w:val="24"/>
        </w:rPr>
        <w:t>防止吸入患者的呼出气或衣服内逸出的硫化氢，以免发生二次中毒。</w:t>
      </w:r>
    </w:p>
    <w:p>
      <w:pPr>
        <w:spacing w:line="440" w:lineRule="exact"/>
        <w:ind w:firstLine="472" w:firstLineChars="200"/>
        <w:rPr>
          <w:rFonts w:ascii="宋体" w:hAnsi="宋体" w:eastAsia="宋体"/>
          <w:sz w:val="24"/>
        </w:rPr>
      </w:pPr>
      <w:r>
        <w:rPr>
          <w:rFonts w:hint="eastAsia" w:ascii="宋体" w:hAnsi="宋体" w:eastAsia="宋体"/>
          <w:sz w:val="24"/>
        </w:rPr>
        <w:t>4</w:t>
      </w:r>
      <w:r>
        <w:rPr>
          <w:rFonts w:ascii="宋体" w:hAnsi="宋体" w:eastAsia="宋体"/>
          <w:sz w:val="24"/>
        </w:rPr>
        <w:t>.5</w:t>
      </w:r>
      <w:r>
        <w:rPr>
          <w:rFonts w:hint="eastAsia" w:ascii="宋体" w:hAnsi="宋体" w:eastAsia="宋体"/>
          <w:sz w:val="24"/>
        </w:rPr>
        <w:t>事故现场</w:t>
      </w:r>
      <w:r>
        <w:rPr>
          <w:rFonts w:hint="eastAsia" w:asciiTheme="minorEastAsia" w:hAnsiTheme="minorEastAsia" w:eastAsiaTheme="minorEastAsia"/>
          <w:sz w:val="24"/>
        </w:rPr>
        <w:t>设置防护栏。白天加挂三角旗，夜间设置警示灯。</w:t>
      </w:r>
    </w:p>
    <w:p>
      <w:pPr>
        <w:spacing w:line="440" w:lineRule="exact"/>
        <w:ind w:firstLine="472" w:firstLineChars="200"/>
        <w:rPr>
          <w:rFonts w:ascii="宋体" w:hAnsi="宋体" w:eastAsia="宋体"/>
          <w:sz w:val="24"/>
        </w:rPr>
      </w:pPr>
      <w:r>
        <w:rPr>
          <w:rFonts w:hint="eastAsia" w:ascii="宋体" w:hAnsi="宋体" w:eastAsia="宋体"/>
          <w:sz w:val="24"/>
        </w:rPr>
        <w:t>有限空间作业审批表、有限空间作业票：见附件6</w:t>
      </w:r>
      <w:r>
        <w:rPr>
          <w:rFonts w:ascii="宋体" w:hAnsi="宋体" w:eastAsia="宋体"/>
          <w:sz w:val="24"/>
        </w:rPr>
        <w:t>.6</w:t>
      </w:r>
      <w:r>
        <w:rPr>
          <w:rFonts w:hint="eastAsia" w:ascii="宋体" w:hAnsi="宋体" w:eastAsia="宋体"/>
          <w:sz w:val="24"/>
        </w:rPr>
        <w:t>、附件6</w:t>
      </w:r>
      <w:r>
        <w:rPr>
          <w:rFonts w:ascii="宋体" w:hAnsi="宋体" w:eastAsia="宋体"/>
          <w:sz w:val="24"/>
        </w:rPr>
        <w:t>.7</w:t>
      </w:r>
      <w:r>
        <w:rPr>
          <w:rFonts w:hint="eastAsia" w:ascii="宋体" w:hAnsi="宋体" w:eastAsia="宋体"/>
          <w:sz w:val="24"/>
        </w:rPr>
        <w:t>。</w:t>
      </w:r>
    </w:p>
    <w:p>
      <w:pPr>
        <w:spacing w:line="440" w:lineRule="exact"/>
        <w:ind w:firstLine="632" w:firstLineChars="200"/>
        <w:rPr>
          <w:rFonts w:ascii="方正小标宋_GBK" w:hAnsi="宋体" w:eastAsia="方正小标宋_GBK" w:cs="SimSun,Bold"/>
          <w:bCs/>
          <w:kern w:val="0"/>
          <w:szCs w:val="32"/>
        </w:rPr>
      </w:pPr>
      <w:r>
        <w:rPr>
          <w:rFonts w:ascii="方正小标宋_GBK" w:hAnsi="宋体" w:eastAsia="方正小标宋_GBK" w:cs="SimSun,Bold"/>
          <w:bCs/>
          <w:kern w:val="0"/>
          <w:szCs w:val="32"/>
        </w:rPr>
        <w:br w:type="page"/>
      </w:r>
    </w:p>
    <w:p>
      <w:pPr>
        <w:jc w:val="center"/>
        <w:outlineLvl w:val="1"/>
        <w:rPr>
          <w:rFonts w:ascii="方正小标宋_GBK" w:hAnsi="宋体" w:eastAsia="方正小标宋_GBK" w:cs="SimSun,Bold"/>
          <w:bCs/>
          <w:kern w:val="0"/>
          <w:szCs w:val="32"/>
        </w:rPr>
      </w:pPr>
      <w:bookmarkStart w:id="176" w:name="_Toc85203582"/>
      <w:bookmarkStart w:id="177" w:name="_Toc85200365"/>
      <w:r>
        <w:rPr>
          <w:rFonts w:hint="eastAsia" w:ascii="方正小标宋_GBK" w:hAnsi="宋体" w:eastAsia="方正小标宋_GBK" w:cs="SimSun,Bold"/>
          <w:bCs/>
          <w:kern w:val="0"/>
          <w:szCs w:val="32"/>
        </w:rPr>
        <w:t>1</w:t>
      </w:r>
      <w:r>
        <w:rPr>
          <w:rFonts w:ascii="方正小标宋_GBK" w:hAnsi="宋体" w:eastAsia="方正小标宋_GBK" w:cs="SimSun,Bold"/>
          <w:bCs/>
          <w:kern w:val="0"/>
          <w:szCs w:val="32"/>
        </w:rPr>
        <w:t xml:space="preserve">0 </w:t>
      </w:r>
      <w:r>
        <w:rPr>
          <w:rFonts w:hint="eastAsia" w:ascii="方正小标宋_GBK" w:hAnsi="宋体" w:eastAsia="方正小标宋_GBK" w:cs="SimSun,Bold"/>
          <w:bCs/>
          <w:kern w:val="0"/>
          <w:szCs w:val="32"/>
        </w:rPr>
        <w:t>办公大楼火灾事故现场处置方案</w:t>
      </w:r>
      <w:bookmarkEnd w:id="176"/>
      <w:bookmarkEnd w:id="177"/>
    </w:p>
    <w:p>
      <w:pPr>
        <w:widowControl/>
        <w:spacing w:beforeLines="50" w:afterLines="50" w:line="440" w:lineRule="exact"/>
        <w:outlineLvl w:val="2"/>
        <w:rPr>
          <w:rFonts w:ascii="黑体" w:eastAsia="黑体" w:cs="宋体" w:hAnsiTheme="minorEastAsia"/>
          <w:kern w:val="0"/>
          <w:sz w:val="24"/>
        </w:rPr>
      </w:pPr>
      <w:bookmarkStart w:id="178" w:name="_Toc85200366"/>
      <w:bookmarkStart w:id="179" w:name="_Toc85203583"/>
      <w:r>
        <w:rPr>
          <w:rFonts w:hint="eastAsia" w:ascii="黑体" w:eastAsia="黑体" w:cs="宋体" w:hAnsiTheme="minorEastAsia"/>
          <w:kern w:val="0"/>
          <w:sz w:val="24"/>
        </w:rPr>
        <w:t>1  事故风险分析</w:t>
      </w:r>
      <w:bookmarkEnd w:id="178"/>
      <w:bookmarkEnd w:id="179"/>
    </w:p>
    <w:p>
      <w:pPr>
        <w:widowControl/>
        <w:spacing w:line="440" w:lineRule="exact"/>
        <w:rPr>
          <w:rFonts w:asciiTheme="minorEastAsia" w:hAnsiTheme="minorEastAsia" w:eastAsiaTheme="minorEastAsia"/>
          <w:sz w:val="24"/>
        </w:rPr>
      </w:pPr>
      <w:r>
        <w:rPr>
          <w:rFonts w:hint="eastAsia" w:cs="宋体" w:asciiTheme="minorEastAsia" w:hAnsiTheme="minorEastAsia" w:eastAsiaTheme="minorEastAsia"/>
          <w:kern w:val="0"/>
          <w:sz w:val="24"/>
        </w:rPr>
        <w:t>1.1</w:t>
      </w:r>
      <w:r>
        <w:rPr>
          <w:rFonts w:hint="eastAsia" w:asciiTheme="minorEastAsia" w:hAnsiTheme="minorEastAsia" w:eastAsiaTheme="minorEastAsia"/>
          <w:sz w:val="24"/>
        </w:rPr>
        <w:t>可能产生的事故类型</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中毒和窒息、办公场所发生A类（固体物质）火灾、E类（带电）火灾。</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1.2事故发生的地点</w:t>
      </w:r>
    </w:p>
    <w:p>
      <w:pPr>
        <w:widowControl/>
        <w:spacing w:line="440" w:lineRule="exact"/>
        <w:ind w:firstLine="472" w:firstLineChars="200"/>
        <w:rPr>
          <w:rFonts w:cs="宋体" w:asciiTheme="minorEastAsia" w:hAnsiTheme="minorEastAsia" w:eastAsiaTheme="minorEastAsia"/>
          <w:kern w:val="0"/>
          <w:sz w:val="24"/>
        </w:rPr>
      </w:pPr>
      <w:r>
        <w:rPr>
          <w:rFonts w:hint="eastAsia" w:ascii="宋体" w:hAnsi="宋体" w:eastAsia="宋体"/>
          <w:sz w:val="24"/>
        </w:rPr>
        <w:t>集团办公大楼，威海市上海路58号。</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 xml:space="preserve">3 </w:t>
      </w:r>
      <w:r>
        <w:rPr>
          <w:rFonts w:hint="eastAsia" w:cs="宋体" w:asciiTheme="minorEastAsia" w:hAnsiTheme="minorEastAsia" w:eastAsiaTheme="minorEastAsia"/>
          <w:kern w:val="0"/>
          <w:sz w:val="24"/>
        </w:rPr>
        <w:t>事故发生的时间、事故的危害严重程度及其影响范围</w:t>
      </w:r>
    </w:p>
    <w:p>
      <w:pPr>
        <w:widowControl/>
        <w:spacing w:line="440" w:lineRule="exact"/>
        <w:ind w:firstLine="472" w:firstLineChars="200"/>
        <w:rPr>
          <w:rFonts w:asciiTheme="minorEastAsia" w:hAnsiTheme="minorEastAsia" w:eastAsiaTheme="minorEastAsia"/>
          <w:sz w:val="24"/>
        </w:rPr>
      </w:pPr>
      <w:r>
        <w:rPr>
          <w:rFonts w:hint="eastAsia" w:cs="宋体" w:asciiTheme="minorEastAsia" w:hAnsiTheme="minorEastAsia" w:eastAsiaTheme="minorEastAsia"/>
          <w:kern w:val="0"/>
          <w:sz w:val="24"/>
        </w:rPr>
        <w:t>事故易发生于夏季高温季节；一旦发生失火，可能造成人员伤亡、财产损失，如火灾蔓延可能导致周边单位或建筑火灾，给其他单位人员、财产带来损失。</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w:t>
      </w:r>
      <w:r>
        <w:rPr>
          <w:rFonts w:asciiTheme="minorEastAsia" w:hAnsiTheme="minorEastAsia" w:eastAsiaTheme="minorEastAsia"/>
          <w:sz w:val="24"/>
        </w:rPr>
        <w:t>4</w:t>
      </w:r>
      <w:r>
        <w:rPr>
          <w:rFonts w:hint="eastAsia" w:asciiTheme="minorEastAsia" w:hAnsiTheme="minorEastAsia" w:eastAsiaTheme="minorEastAsia"/>
          <w:sz w:val="24"/>
        </w:rPr>
        <w:t>事故前可能出现的征兆</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Theme="minorEastAsia" w:hAnsiTheme="minorEastAsia" w:eastAsiaTheme="minorEastAsia"/>
          <w:sz w:val="24"/>
        </w:rPr>
        <w:t>●</w:t>
      </w:r>
      <w:r>
        <w:rPr>
          <w:rFonts w:hint="eastAsia" w:ascii="宋体" w:hAnsi="宋体" w:eastAsia="宋体" w:cs="宋体"/>
          <w:kern w:val="0"/>
          <w:sz w:val="24"/>
        </w:rPr>
        <w:t>未按要求对办公场所进行每日消防巡查和每月消防安全检查；</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Theme="minorEastAsia" w:hAnsiTheme="minorEastAsia" w:eastAsiaTheme="minorEastAsia"/>
          <w:sz w:val="24"/>
        </w:rPr>
        <w:t>●</w:t>
      </w:r>
      <w:r>
        <w:rPr>
          <w:rFonts w:hint="eastAsia" w:ascii="宋体" w:hAnsi="宋体" w:eastAsia="宋体" w:cs="宋体"/>
          <w:kern w:val="0"/>
          <w:sz w:val="24"/>
        </w:rPr>
        <w:t>未按要求定期对消防设施进行测试</w:t>
      </w:r>
      <w:r>
        <w:rPr>
          <w:rFonts w:hint="eastAsia" w:ascii="宋体" w:hAnsi="宋体" w:eastAsia="宋体" w:cs="ËÎÌå"/>
          <w:kern w:val="0"/>
          <w:sz w:val="24"/>
        </w:rPr>
        <w:t>、</w:t>
      </w:r>
      <w:r>
        <w:rPr>
          <w:rFonts w:hint="eastAsia" w:ascii="宋体" w:hAnsi="宋体" w:eastAsia="宋体" w:cs="宋体"/>
          <w:kern w:val="0"/>
          <w:sz w:val="24"/>
        </w:rPr>
        <w:t>年检；</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Theme="minorEastAsia" w:hAnsiTheme="minorEastAsia" w:eastAsiaTheme="minorEastAsia"/>
          <w:sz w:val="24"/>
        </w:rPr>
        <w:t>●</w:t>
      </w:r>
      <w:r>
        <w:rPr>
          <w:rFonts w:hint="eastAsia" w:ascii="宋体" w:hAnsi="宋体" w:eastAsia="宋体" w:cs="宋体"/>
          <w:kern w:val="0"/>
          <w:sz w:val="24"/>
        </w:rPr>
        <w:t>消防设施故障或失效；</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Theme="minorEastAsia" w:hAnsiTheme="minorEastAsia" w:eastAsiaTheme="minorEastAsia"/>
          <w:sz w:val="24"/>
        </w:rPr>
        <w:t>●</w:t>
      </w:r>
      <w:r>
        <w:rPr>
          <w:rFonts w:hint="eastAsia" w:ascii="宋体" w:hAnsi="宋体" w:eastAsia="宋体" w:cs="宋体"/>
          <w:kern w:val="0"/>
          <w:sz w:val="24"/>
        </w:rPr>
        <w:t>职工违章使用大功率电气设备；</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Theme="minorEastAsia" w:hAnsiTheme="minorEastAsia" w:eastAsiaTheme="minorEastAsia"/>
          <w:sz w:val="24"/>
        </w:rPr>
        <w:t>●</w:t>
      </w:r>
      <w:r>
        <w:rPr>
          <w:rFonts w:hint="eastAsia" w:ascii="宋体" w:hAnsi="宋体" w:eastAsia="宋体" w:cs="宋体"/>
          <w:kern w:val="0"/>
          <w:sz w:val="24"/>
        </w:rPr>
        <w:t>电气设备老化或故障；</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Theme="minorEastAsia" w:hAnsiTheme="minorEastAsia" w:eastAsiaTheme="minorEastAsia"/>
          <w:sz w:val="24"/>
        </w:rPr>
        <w:t>●</w:t>
      </w:r>
      <w:r>
        <w:rPr>
          <w:rFonts w:hint="eastAsia" w:ascii="宋体" w:hAnsi="宋体" w:eastAsia="宋体" w:cs="宋体"/>
          <w:kern w:val="0"/>
          <w:sz w:val="24"/>
        </w:rPr>
        <w:t>人为破坏。</w:t>
      </w:r>
    </w:p>
    <w:p>
      <w:pPr>
        <w:widowControl/>
        <w:spacing w:beforeLines="50" w:afterLines="50" w:line="440" w:lineRule="exact"/>
        <w:outlineLvl w:val="2"/>
        <w:rPr>
          <w:rFonts w:ascii="黑体" w:eastAsia="黑体" w:cs="宋体" w:hAnsiTheme="minorEastAsia"/>
          <w:kern w:val="0"/>
          <w:sz w:val="24"/>
        </w:rPr>
      </w:pPr>
      <w:bookmarkStart w:id="180" w:name="_Toc85200367"/>
      <w:bookmarkStart w:id="181" w:name="_Toc85203584"/>
      <w:r>
        <w:rPr>
          <w:rFonts w:hint="eastAsia" w:ascii="黑体" w:eastAsia="黑体" w:cs="ËÎÌå" w:hAnsiTheme="minorEastAsia"/>
          <w:kern w:val="0"/>
          <w:sz w:val="24"/>
        </w:rPr>
        <w:t xml:space="preserve">2  </w:t>
      </w:r>
      <w:r>
        <w:rPr>
          <w:rFonts w:hint="eastAsia" w:ascii="黑体" w:eastAsia="黑体" w:cs="宋体" w:hAnsiTheme="minorEastAsia"/>
          <w:kern w:val="0"/>
          <w:sz w:val="24"/>
        </w:rPr>
        <w:t>应急工作</w:t>
      </w:r>
      <w:r>
        <w:rPr>
          <w:rFonts w:hint="eastAsia" w:ascii="黑体" w:eastAsia="黑体" w:cs="SimSun,Bold" w:hAnsiTheme="minorEastAsia"/>
          <w:bCs/>
          <w:kern w:val="0"/>
          <w:sz w:val="24"/>
        </w:rPr>
        <w:t>职责</w:t>
      </w:r>
      <w:bookmarkEnd w:id="180"/>
      <w:bookmarkEnd w:id="181"/>
    </w:p>
    <w:p>
      <w:pPr>
        <w:autoSpaceDE w:val="0"/>
        <w:autoSpaceDN w:val="0"/>
        <w:adjustRightInd w:val="0"/>
        <w:spacing w:line="440" w:lineRule="exact"/>
        <w:ind w:firstLine="472" w:firstLineChars="200"/>
        <w:rPr>
          <w:rFonts w:ascii="宋体" w:hAnsi="宋体" w:eastAsia="宋体" w:cs="ËÎÌå"/>
          <w:kern w:val="0"/>
          <w:sz w:val="24"/>
        </w:rPr>
      </w:pPr>
      <w:r>
        <w:rPr>
          <w:rFonts w:hint="eastAsia" w:ascii="宋体" w:hAnsi="宋体" w:eastAsia="宋体" w:cs="ËÎÌå"/>
          <w:kern w:val="0"/>
          <w:sz w:val="24"/>
        </w:rPr>
        <w:t>起火部位现场职工应当于1min内形成灭火第一战斗力量，扑救初期起火；并上报事故信息。</w:t>
      </w:r>
    </w:p>
    <w:p>
      <w:pPr>
        <w:autoSpaceDE w:val="0"/>
        <w:autoSpaceDN w:val="0"/>
        <w:adjustRightInd w:val="0"/>
        <w:spacing w:line="440" w:lineRule="exact"/>
        <w:ind w:firstLine="472" w:firstLineChars="200"/>
        <w:rPr>
          <w:rFonts w:ascii="宋体" w:hAnsi="宋体" w:eastAsia="宋体" w:cs="ËÎÌå"/>
          <w:kern w:val="0"/>
          <w:sz w:val="24"/>
        </w:rPr>
      </w:pPr>
      <w:r>
        <w:rPr>
          <w:rFonts w:hint="eastAsia" w:ascii="宋体" w:hAnsi="宋体" w:eastAsia="宋体" w:cs="ËÎÌå"/>
          <w:kern w:val="0"/>
          <w:sz w:val="24"/>
        </w:rPr>
        <w:t>值班人员接到报警后，立即通知抢险组和灭火小组3min内到达起火事故地点；抢险组判断火情，向后勤保障部负责人（现场指挥）上报现场情况，与此同时灭火小组投入灭火扑救。</w:t>
      </w:r>
    </w:p>
    <w:p>
      <w:pPr>
        <w:autoSpaceDE w:val="0"/>
        <w:autoSpaceDN w:val="0"/>
        <w:adjustRightInd w:val="0"/>
        <w:spacing w:line="440" w:lineRule="exact"/>
        <w:ind w:firstLine="472" w:firstLineChars="200"/>
        <w:rPr>
          <w:rFonts w:ascii="宋体" w:hAnsi="宋体" w:eastAsia="宋体" w:cs="ËÎÌå"/>
          <w:kern w:val="0"/>
          <w:sz w:val="24"/>
        </w:rPr>
      </w:pPr>
      <w:r>
        <w:rPr>
          <w:rFonts w:hint="eastAsia" w:ascii="宋体" w:hAnsi="宋体" w:eastAsia="宋体" w:cs="ËÎÌå"/>
          <w:kern w:val="0"/>
          <w:sz w:val="24"/>
        </w:rPr>
        <w:t>现场指挥根据事故现场情况，启动现场处置方案，组织协调各组进行现场处置，转移疏散办公楼内人员。</w:t>
      </w:r>
    </w:p>
    <w:p>
      <w:pPr>
        <w:widowControl/>
        <w:spacing w:beforeLines="50" w:afterLines="50" w:line="440" w:lineRule="exact"/>
        <w:outlineLvl w:val="2"/>
        <w:rPr>
          <w:rFonts w:ascii="黑体" w:hAnsi="宋体" w:eastAsia="黑体" w:cs="SimSun,Bold"/>
          <w:bCs/>
          <w:kern w:val="0"/>
          <w:sz w:val="24"/>
        </w:rPr>
      </w:pPr>
      <w:bookmarkStart w:id="182" w:name="_Toc85200368"/>
      <w:bookmarkStart w:id="183" w:name="_Toc85203585"/>
      <w:r>
        <w:rPr>
          <w:rFonts w:hint="eastAsia" w:ascii="黑体" w:hAnsi="宋体" w:eastAsia="黑体" w:cs="ËÎÌå"/>
          <w:kern w:val="0"/>
          <w:sz w:val="24"/>
        </w:rPr>
        <w:t xml:space="preserve">3  </w:t>
      </w:r>
      <w:r>
        <w:rPr>
          <w:rFonts w:hint="eastAsia" w:ascii="黑体" w:hAnsi="宋体" w:eastAsia="黑体" w:cs="SimSun,Bold"/>
          <w:bCs/>
          <w:kern w:val="0"/>
          <w:sz w:val="24"/>
        </w:rPr>
        <w:t>应急处置</w:t>
      </w:r>
      <w:bookmarkEnd w:id="182"/>
      <w:bookmarkEnd w:id="183"/>
    </w:p>
    <w:p>
      <w:pPr>
        <w:autoSpaceDE w:val="0"/>
        <w:autoSpaceDN w:val="0"/>
        <w:adjustRightInd w:val="0"/>
        <w:spacing w:line="440" w:lineRule="exact"/>
        <w:rPr>
          <w:rFonts w:ascii="宋体" w:hAnsi="宋体" w:eastAsia="宋体" w:cs="SimSun,Bold"/>
          <w:bCs/>
          <w:kern w:val="0"/>
          <w:sz w:val="24"/>
        </w:rPr>
      </w:pPr>
      <w:r>
        <w:rPr>
          <w:rFonts w:hint="eastAsia" w:ascii="宋体" w:hAnsi="宋体" w:eastAsia="宋体" w:cs="ËÎÌå"/>
          <w:kern w:val="0"/>
          <w:sz w:val="24"/>
        </w:rPr>
        <w:t>3.1</w:t>
      </w:r>
      <w:r>
        <w:rPr>
          <w:rFonts w:hint="eastAsia" w:ascii="宋体" w:hAnsi="宋体" w:eastAsia="宋体" w:cs="SimSun,Bold"/>
          <w:bCs/>
          <w:kern w:val="0"/>
          <w:sz w:val="24"/>
        </w:rPr>
        <w:t>处置程序</w:t>
      </w:r>
    </w:p>
    <w:p>
      <w:pPr>
        <w:autoSpaceDE w:val="0"/>
        <w:autoSpaceDN w:val="0"/>
        <w:adjustRightInd w:val="0"/>
        <w:spacing w:line="440" w:lineRule="exact"/>
        <w:ind w:firstLine="472" w:firstLineChars="200"/>
        <w:rPr>
          <w:rFonts w:ascii="宋体" w:hAnsi="宋体" w:eastAsia="宋体" w:cs="ËÎÌå"/>
          <w:kern w:val="0"/>
          <w:sz w:val="24"/>
        </w:rPr>
      </w:pPr>
      <w:r>
        <w:rPr>
          <w:rFonts w:hint="eastAsia" w:ascii="宋体" w:hAnsi="宋体" w:eastAsia="宋体" w:cs="ËÎÌå"/>
          <w:kern w:val="0"/>
          <w:sz w:val="24"/>
        </w:rPr>
        <w:t>1）事故发现人在确认火警的第一时间内向本楼后勤保障部（电话：）报告。值班人员接到报警后，立即通知抢险组和灭火小组到达起火事故地点；抢险组判断火情，向后勤保障部负责人（现场指挥）上报现场情况。</w:t>
      </w:r>
    </w:p>
    <w:p>
      <w:pPr>
        <w:autoSpaceDE w:val="0"/>
        <w:autoSpaceDN w:val="0"/>
        <w:adjustRightInd w:val="0"/>
        <w:spacing w:line="440" w:lineRule="exact"/>
        <w:ind w:firstLine="472" w:firstLineChars="200"/>
        <w:rPr>
          <w:rFonts w:ascii="宋体" w:hAnsi="宋体" w:eastAsia="宋体" w:cs="ËÎÌå"/>
          <w:kern w:val="0"/>
          <w:sz w:val="24"/>
        </w:rPr>
      </w:pPr>
      <w:r>
        <w:rPr>
          <w:rFonts w:hint="eastAsia" w:ascii="宋体" w:hAnsi="宋体" w:eastAsia="宋体" w:cs="ËÎÌå"/>
          <w:kern w:val="0"/>
          <w:sz w:val="24"/>
        </w:rPr>
        <w:t>2）事故需报告的内容有：事发时间、地点、事故状态、人员受伤情况等；</w:t>
      </w:r>
    </w:p>
    <w:p>
      <w:pPr>
        <w:autoSpaceDE w:val="0"/>
        <w:autoSpaceDN w:val="0"/>
        <w:adjustRightInd w:val="0"/>
        <w:spacing w:line="440" w:lineRule="exact"/>
        <w:ind w:firstLine="472" w:firstLineChars="200"/>
        <w:rPr>
          <w:rFonts w:ascii="宋体" w:hAnsi="宋体" w:eastAsia="宋体" w:cs="ËÎÌå"/>
          <w:kern w:val="0"/>
          <w:sz w:val="24"/>
        </w:rPr>
      </w:pPr>
      <w:r>
        <w:rPr>
          <w:rFonts w:hint="eastAsia" w:ascii="宋体" w:hAnsi="宋体" w:eastAsia="宋体" w:cs="ËÎÌå"/>
          <w:kern w:val="0"/>
          <w:sz w:val="24"/>
        </w:rPr>
        <w:t>3）抢险组和灭火小组成员在事发现场进行扑救，控制火情，防止事故扩大。</w:t>
      </w:r>
    </w:p>
    <w:p>
      <w:pPr>
        <w:autoSpaceDE w:val="0"/>
        <w:autoSpaceDN w:val="0"/>
        <w:adjustRightInd w:val="0"/>
        <w:spacing w:line="440" w:lineRule="exact"/>
        <w:ind w:firstLine="472" w:firstLineChars="200"/>
        <w:rPr>
          <w:rFonts w:ascii="宋体" w:hAnsi="宋体" w:eastAsia="宋体" w:cs="ËÎÌå"/>
          <w:kern w:val="0"/>
          <w:sz w:val="24"/>
        </w:rPr>
      </w:pPr>
      <w:r>
        <w:rPr>
          <w:rFonts w:hint="eastAsia" w:ascii="宋体" w:hAnsi="宋体" w:eastAsia="宋体" w:cs="ËÎÌå"/>
          <w:kern w:val="0"/>
          <w:sz w:val="24"/>
        </w:rPr>
        <w:t>4、当事故发展有扩大的趋势，依靠现场救援力量无法快速扑灭时，请求现场指挥进行支援，转移疏散办公楼内人员；若持续扩大启动相应的专项应急预案或综合应急预案。</w:t>
      </w:r>
    </w:p>
    <w:p>
      <w:pPr>
        <w:autoSpaceDE w:val="0"/>
        <w:autoSpaceDN w:val="0"/>
        <w:adjustRightInd w:val="0"/>
        <w:spacing w:line="440" w:lineRule="exact"/>
        <w:rPr>
          <w:rFonts w:ascii="宋体" w:hAnsi="宋体" w:eastAsia="宋体" w:cs="SimSun,Bold"/>
          <w:bCs/>
          <w:kern w:val="0"/>
          <w:sz w:val="24"/>
        </w:rPr>
      </w:pPr>
      <w:r>
        <w:rPr>
          <w:rFonts w:hint="eastAsia" w:ascii="宋体" w:hAnsi="宋体" w:eastAsia="宋体" w:cs="ËÎÌå"/>
          <w:kern w:val="0"/>
          <w:sz w:val="24"/>
        </w:rPr>
        <w:t xml:space="preserve">3.2 </w:t>
      </w:r>
      <w:r>
        <w:rPr>
          <w:rFonts w:hint="eastAsia" w:ascii="宋体" w:hAnsi="宋体" w:eastAsia="宋体" w:cs="SimSun,Bold"/>
          <w:bCs/>
          <w:kern w:val="0"/>
          <w:sz w:val="24"/>
        </w:rPr>
        <w:t>现场处置</w:t>
      </w:r>
    </w:p>
    <w:p>
      <w:pPr>
        <w:autoSpaceDE w:val="0"/>
        <w:autoSpaceDN w:val="0"/>
        <w:adjustRightInd w:val="0"/>
        <w:spacing w:line="440" w:lineRule="exact"/>
        <w:ind w:firstLine="472" w:firstLineChars="200"/>
        <w:rPr>
          <w:rFonts w:ascii="宋体" w:hAnsi="宋体" w:eastAsia="宋体" w:cs="ËÎÌå"/>
          <w:kern w:val="0"/>
          <w:sz w:val="24"/>
        </w:rPr>
      </w:pPr>
      <w:r>
        <w:rPr>
          <w:rFonts w:hint="eastAsia" w:ascii="宋体" w:hAnsi="宋体" w:eastAsia="宋体" w:cs="ËÎÌå"/>
          <w:kern w:val="0"/>
          <w:sz w:val="24"/>
        </w:rPr>
        <w:t>3</w:t>
      </w:r>
      <w:r>
        <w:rPr>
          <w:rFonts w:ascii="宋体" w:hAnsi="宋体" w:eastAsia="宋体" w:cs="ËÎÌå"/>
          <w:kern w:val="0"/>
          <w:sz w:val="24"/>
        </w:rPr>
        <w:t>.2.1</w:t>
      </w:r>
      <w:r>
        <w:rPr>
          <w:rFonts w:hint="eastAsia" w:ascii="宋体" w:hAnsi="宋体" w:eastAsia="宋体" w:cs="ËÎÌå"/>
          <w:kern w:val="0"/>
          <w:sz w:val="24"/>
        </w:rPr>
        <w:t>灭火</w:t>
      </w:r>
    </w:p>
    <w:p>
      <w:pPr>
        <w:autoSpaceDE w:val="0"/>
        <w:autoSpaceDN w:val="0"/>
        <w:adjustRightInd w:val="0"/>
        <w:spacing w:line="440" w:lineRule="exact"/>
        <w:ind w:firstLine="472" w:firstLineChars="200"/>
        <w:rPr>
          <w:rFonts w:ascii="宋体" w:hAnsi="宋体" w:eastAsia="宋体" w:cs="ËÎÌå"/>
          <w:kern w:val="0"/>
          <w:sz w:val="24"/>
        </w:rPr>
      </w:pPr>
      <w:r>
        <w:rPr>
          <w:rFonts w:hint="eastAsia" w:asciiTheme="minorEastAsia" w:hAnsiTheme="minorEastAsia" w:eastAsiaTheme="minorEastAsia"/>
          <w:sz w:val="24"/>
        </w:rPr>
        <w:t>●灭火小组和抢险组</w:t>
      </w:r>
      <w:r>
        <w:rPr>
          <w:rFonts w:hint="eastAsia" w:ascii="宋体" w:hAnsi="宋体" w:eastAsia="宋体" w:cs="ËÎÌå"/>
          <w:kern w:val="0"/>
          <w:sz w:val="24"/>
        </w:rPr>
        <w:t>立刻使用手提式干粉灭火器进行初期火灾的控制；</w:t>
      </w:r>
    </w:p>
    <w:p>
      <w:pPr>
        <w:autoSpaceDE w:val="0"/>
        <w:autoSpaceDN w:val="0"/>
        <w:adjustRightInd w:val="0"/>
        <w:spacing w:line="440" w:lineRule="exact"/>
        <w:ind w:firstLine="472" w:firstLineChars="200"/>
        <w:rPr>
          <w:rFonts w:ascii="宋体" w:hAnsi="宋体" w:eastAsia="宋体" w:cs="ËÎÌå"/>
          <w:kern w:val="0"/>
          <w:sz w:val="24"/>
        </w:rPr>
      </w:pPr>
      <w:r>
        <w:rPr>
          <w:rFonts w:hint="eastAsia" w:asciiTheme="minorEastAsia" w:hAnsiTheme="minorEastAsia" w:eastAsiaTheme="minorEastAsia"/>
          <w:sz w:val="24"/>
        </w:rPr>
        <w:t>●抢险组</w:t>
      </w:r>
      <w:r>
        <w:rPr>
          <w:rFonts w:hint="eastAsia" w:ascii="宋体" w:hAnsi="宋体" w:eastAsia="宋体" w:cs="ËÎÌå"/>
          <w:kern w:val="0"/>
          <w:sz w:val="24"/>
        </w:rPr>
        <w:t xml:space="preserve">将现场情况汇报现场总指挥，并协助扑灭火灾； </w:t>
      </w:r>
    </w:p>
    <w:p>
      <w:pPr>
        <w:autoSpaceDE w:val="0"/>
        <w:autoSpaceDN w:val="0"/>
        <w:adjustRightInd w:val="0"/>
        <w:spacing w:line="440" w:lineRule="exact"/>
        <w:ind w:firstLine="472" w:firstLineChars="200"/>
        <w:rPr>
          <w:rFonts w:ascii="宋体" w:hAnsi="宋体" w:eastAsia="宋体" w:cs="ËÎÌå"/>
          <w:kern w:val="0"/>
          <w:sz w:val="24"/>
        </w:rPr>
      </w:pPr>
      <w:r>
        <w:rPr>
          <w:rFonts w:hint="eastAsia" w:asciiTheme="minorEastAsia" w:hAnsiTheme="minorEastAsia" w:eastAsiaTheme="minorEastAsia"/>
          <w:sz w:val="24"/>
        </w:rPr>
        <w:t>●现场指挥按下火灾警报，由应急疏散组</w:t>
      </w:r>
      <w:r>
        <w:rPr>
          <w:rFonts w:hint="eastAsia" w:ascii="宋体" w:hAnsi="宋体" w:eastAsia="宋体" w:cs="ËÎÌå"/>
          <w:kern w:val="0"/>
          <w:sz w:val="24"/>
        </w:rPr>
        <w:t>组织人员撤离；</w:t>
      </w:r>
    </w:p>
    <w:p>
      <w:pPr>
        <w:autoSpaceDE w:val="0"/>
        <w:autoSpaceDN w:val="0"/>
        <w:adjustRightInd w:val="0"/>
        <w:spacing w:line="440" w:lineRule="exact"/>
        <w:ind w:firstLine="472" w:firstLineChars="200"/>
        <w:rPr>
          <w:rFonts w:ascii="宋体" w:hAnsi="宋体" w:eastAsia="宋体" w:cs="ËÎÌå"/>
          <w:kern w:val="0"/>
          <w:sz w:val="24"/>
        </w:rPr>
      </w:pPr>
      <w:r>
        <w:rPr>
          <w:rFonts w:hint="eastAsia" w:asciiTheme="minorEastAsia" w:hAnsiTheme="minorEastAsia" w:eastAsiaTheme="minorEastAsia"/>
          <w:sz w:val="24"/>
        </w:rPr>
        <w:t>●现场指挥</w:t>
      </w:r>
      <w:r>
        <w:rPr>
          <w:rFonts w:hint="eastAsia" w:ascii="宋体" w:hAnsi="宋体" w:eastAsia="宋体" w:cs="ËÎÌå"/>
          <w:kern w:val="0"/>
          <w:sz w:val="24"/>
        </w:rPr>
        <w:t>将现场处置情况汇报总指挥；</w:t>
      </w:r>
    </w:p>
    <w:p>
      <w:pPr>
        <w:autoSpaceDE w:val="0"/>
        <w:autoSpaceDN w:val="0"/>
        <w:adjustRightInd w:val="0"/>
        <w:spacing w:line="440" w:lineRule="exact"/>
        <w:ind w:firstLine="472" w:firstLineChars="200"/>
        <w:rPr>
          <w:rFonts w:ascii="宋体" w:hAnsi="宋体" w:eastAsia="宋体" w:cs="ËÎÌå"/>
          <w:kern w:val="0"/>
          <w:sz w:val="24"/>
        </w:rPr>
      </w:pPr>
      <w:r>
        <w:rPr>
          <w:rFonts w:hint="eastAsia" w:asciiTheme="minorEastAsia" w:hAnsiTheme="minorEastAsia" w:eastAsiaTheme="minorEastAsia"/>
          <w:sz w:val="24"/>
        </w:rPr>
        <w:t>●</w:t>
      </w:r>
      <w:r>
        <w:rPr>
          <w:rFonts w:hint="eastAsia" w:ascii="宋体" w:hAnsi="宋体" w:eastAsia="宋体" w:cs="ËÎÌå"/>
          <w:kern w:val="0"/>
          <w:sz w:val="24"/>
        </w:rPr>
        <w:t>火灾扑灭后，灭火组要对现场进行保护，防止火灾复燃；</w:t>
      </w:r>
    </w:p>
    <w:p>
      <w:pPr>
        <w:autoSpaceDE w:val="0"/>
        <w:autoSpaceDN w:val="0"/>
        <w:adjustRightInd w:val="0"/>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办公大楼火灾事故现场处置人员名单及联系方式：见附件5.10。</w:t>
      </w:r>
    </w:p>
    <w:p>
      <w:pPr>
        <w:autoSpaceDE w:val="0"/>
        <w:autoSpaceDN w:val="0"/>
        <w:adjustRightInd w:val="0"/>
        <w:spacing w:line="440" w:lineRule="exact"/>
        <w:ind w:firstLine="472" w:firstLineChars="200"/>
        <w:rPr>
          <w:rFonts w:ascii="宋体" w:hAnsi="宋体" w:eastAsia="宋体" w:cs="SimSun,Bold"/>
          <w:bCs/>
          <w:kern w:val="0"/>
          <w:sz w:val="24"/>
        </w:rPr>
      </w:pPr>
      <w:r>
        <w:rPr>
          <w:rFonts w:hint="eastAsia" w:ascii="宋体" w:hAnsi="宋体" w:eastAsia="宋体" w:cs="ËÎÌå"/>
          <w:kern w:val="0"/>
          <w:sz w:val="24"/>
        </w:rPr>
        <w:t>3.2.2</w:t>
      </w:r>
      <w:r>
        <w:rPr>
          <w:rFonts w:hint="eastAsia" w:ascii="宋体" w:hAnsi="宋体" w:eastAsia="宋体" w:cs="SimSun,Bold"/>
          <w:bCs/>
          <w:kern w:val="0"/>
          <w:sz w:val="24"/>
        </w:rPr>
        <w:t>现场人员疏散与撤离。</w:t>
      </w:r>
    </w:p>
    <w:p>
      <w:pPr>
        <w:autoSpaceDE w:val="0"/>
        <w:autoSpaceDN w:val="0"/>
        <w:adjustRightInd w:val="0"/>
        <w:spacing w:line="440" w:lineRule="exact"/>
        <w:ind w:firstLine="472" w:firstLineChars="200"/>
        <w:rPr>
          <w:rFonts w:ascii="宋体" w:hAnsi="宋体" w:eastAsia="宋体" w:cs="SimSun,Bold"/>
          <w:bCs/>
          <w:kern w:val="0"/>
          <w:sz w:val="24"/>
        </w:rPr>
      </w:pPr>
      <w:r>
        <w:rPr>
          <w:rFonts w:hint="eastAsia" w:ascii="宋体" w:hAnsi="宋体" w:eastAsia="宋体" w:cs="ËÎÌå"/>
          <w:kern w:val="0"/>
          <w:sz w:val="24"/>
        </w:rPr>
        <w:t>3.2.2.1</w:t>
      </w:r>
      <w:r>
        <w:rPr>
          <w:rFonts w:hint="eastAsia" w:ascii="宋体" w:hAnsi="宋体" w:eastAsia="宋体" w:cs="SimSun,Bold"/>
          <w:bCs/>
          <w:kern w:val="0"/>
          <w:sz w:val="24"/>
        </w:rPr>
        <w:t>应急疏散方案。</w:t>
      </w:r>
    </w:p>
    <w:p>
      <w:pPr>
        <w:autoSpaceDE w:val="0"/>
        <w:autoSpaceDN w:val="0"/>
        <w:adjustRightInd w:val="0"/>
        <w:spacing w:line="440" w:lineRule="exact"/>
        <w:ind w:firstLine="472" w:firstLineChars="200"/>
        <w:rPr>
          <w:rFonts w:ascii="宋体" w:hAnsi="宋体" w:eastAsia="宋体" w:cs="SimSun,Bold"/>
          <w:b/>
          <w:bCs/>
          <w:kern w:val="0"/>
          <w:sz w:val="24"/>
        </w:rPr>
      </w:pPr>
      <w:r>
        <w:rPr>
          <w:rFonts w:hint="eastAsia" w:ascii="宋体" w:hAnsi="宋体" w:eastAsia="宋体" w:cs="宋体"/>
          <w:kern w:val="0"/>
          <w:sz w:val="24"/>
        </w:rPr>
        <w:t>现场指挥部根据气象部门提供的风向、风力、温度、湿度等气象资料及现场危险情况和气体检测结果，制定事故疏散半径和设立安全地带建议，安全地带一般应设在上风向并远离事故发生地。立即制定出疏散转移方案，然后通知应急疏散组迅速按照方案组织实施应急疏散工作。</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应急疏散组根据现场指挥部指令，在</w:t>
      </w:r>
      <w:r>
        <w:rPr>
          <w:rFonts w:hint="eastAsia" w:cs="宋体" w:asciiTheme="minorEastAsia" w:hAnsiTheme="minorEastAsia" w:eastAsiaTheme="minorEastAsia"/>
          <w:kern w:val="0"/>
          <w:sz w:val="24"/>
        </w:rPr>
        <w:t>消防救援大队</w:t>
      </w:r>
      <w:r>
        <w:rPr>
          <w:rFonts w:hint="eastAsia" w:ascii="宋体" w:hAnsi="宋体" w:eastAsia="宋体" w:cs="宋体"/>
          <w:kern w:val="0"/>
          <w:sz w:val="24"/>
        </w:rPr>
        <w:t>领导下工作，可根据事故现场状况，分成事故单位内部疏散小组、邻近单位疏散小组、周边群众疏散小组等，各疏散小组成员分别由广播员、应急照明人员、引导人员、警戒人员等组成。</w:t>
      </w:r>
    </w:p>
    <w:p>
      <w:pPr>
        <w:spacing w:line="440" w:lineRule="exact"/>
        <w:ind w:firstLine="472" w:firstLineChars="200"/>
        <w:rPr>
          <w:rFonts w:ascii="宋体" w:hAnsi="宋体" w:eastAsia="宋体"/>
          <w:b/>
          <w:sz w:val="24"/>
        </w:rPr>
      </w:pPr>
      <w:r>
        <w:rPr>
          <w:rFonts w:hint="eastAsia" w:ascii="宋体" w:hAnsi="宋体" w:eastAsia="宋体" w:cs="宋体"/>
          <w:kern w:val="0"/>
          <w:sz w:val="24"/>
        </w:rPr>
        <w:t>集团办公大楼内部紧急疏散方案：（发生地震灾害时照此疏散）</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b/>
          <w:bCs/>
          <w:kern w:val="0"/>
          <w:sz w:val="24"/>
        </w:rPr>
        <w:t>第15层：</w:t>
      </w:r>
      <w:r>
        <w:rPr>
          <w:rFonts w:hint="eastAsia" w:ascii="宋体" w:hAnsi="宋体" w:eastAsia="宋体" w:cs="宋体"/>
          <w:kern w:val="0"/>
          <w:sz w:val="24"/>
        </w:rPr>
        <w:t>客户服务中心人员从南边安全通道撤离。水利投资公司人员从北边安全通道撤离。</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b/>
          <w:bCs/>
          <w:kern w:val="0"/>
          <w:sz w:val="24"/>
        </w:rPr>
        <w:t>第14层：</w:t>
      </w:r>
      <w:r>
        <w:rPr>
          <w:rFonts w:hint="eastAsia" w:ascii="宋体" w:hAnsi="宋体" w:eastAsia="宋体" w:cs="宋体"/>
          <w:bCs/>
          <w:kern w:val="0"/>
          <w:sz w:val="24"/>
        </w:rPr>
        <w:t>集团办行政科、秘书科、综合科</w:t>
      </w:r>
      <w:r>
        <w:rPr>
          <w:rFonts w:hint="eastAsia" w:ascii="宋体" w:hAnsi="宋体" w:eastAsia="宋体" w:cs="宋体"/>
          <w:kern w:val="0"/>
          <w:sz w:val="24"/>
        </w:rPr>
        <w:t>人员从南边安全通道撤离。人力资源部人员从北边安全通道撤离。</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b/>
          <w:bCs/>
          <w:kern w:val="0"/>
          <w:sz w:val="24"/>
        </w:rPr>
        <w:t>第12层：</w:t>
      </w:r>
      <w:r>
        <w:rPr>
          <w:rFonts w:hint="eastAsia" w:ascii="宋体" w:hAnsi="宋体" w:eastAsia="宋体" w:cs="宋体"/>
          <w:bCs/>
          <w:kern w:val="0"/>
          <w:sz w:val="24"/>
        </w:rPr>
        <w:t>财务部人员</w:t>
      </w:r>
      <w:r>
        <w:rPr>
          <w:rFonts w:hint="eastAsia" w:ascii="宋体" w:hAnsi="宋体" w:eastAsia="宋体" w:cs="宋体"/>
          <w:kern w:val="0"/>
          <w:sz w:val="24"/>
        </w:rPr>
        <w:t>从南边安全通道撤离。工程管理部人员从北边安全通道撤离。</w:t>
      </w:r>
    </w:p>
    <w:p>
      <w:pPr>
        <w:widowControl/>
        <w:spacing w:line="440" w:lineRule="exact"/>
        <w:ind w:firstLine="472" w:firstLineChars="200"/>
        <w:rPr>
          <w:rFonts w:ascii="宋体" w:hAnsi="宋体" w:eastAsia="宋体" w:cs="宋体"/>
          <w:bCs/>
          <w:kern w:val="0"/>
          <w:sz w:val="24"/>
        </w:rPr>
      </w:pPr>
      <w:r>
        <w:rPr>
          <w:rFonts w:hint="eastAsia" w:ascii="宋体" w:hAnsi="宋体" w:eastAsia="宋体" w:cs="宋体"/>
          <w:b/>
          <w:bCs/>
          <w:kern w:val="0"/>
          <w:sz w:val="24"/>
        </w:rPr>
        <w:t>第11层：</w:t>
      </w:r>
      <w:r>
        <w:rPr>
          <w:rFonts w:hint="eastAsia" w:ascii="宋体" w:hAnsi="宋体" w:eastAsia="宋体" w:cs="宋体"/>
          <w:bCs/>
          <w:kern w:val="0"/>
          <w:sz w:val="24"/>
        </w:rPr>
        <w:t>党建工作部人员</w:t>
      </w:r>
      <w:r>
        <w:rPr>
          <w:rFonts w:hint="eastAsia" w:ascii="宋体" w:hAnsi="宋体" w:eastAsia="宋体" w:cs="宋体"/>
          <w:kern w:val="0"/>
          <w:sz w:val="24"/>
        </w:rPr>
        <w:t>从南边安全通道撤离。纪委人员、</w:t>
      </w:r>
      <w:r>
        <w:rPr>
          <w:rFonts w:hint="eastAsia" w:ascii="宋体" w:hAnsi="宋体" w:eastAsia="宋体" w:cs="宋体"/>
          <w:bCs/>
          <w:kern w:val="0"/>
          <w:sz w:val="24"/>
        </w:rPr>
        <w:t>法务审计部人员</w:t>
      </w:r>
      <w:r>
        <w:rPr>
          <w:rFonts w:hint="eastAsia" w:ascii="宋体" w:hAnsi="宋体" w:eastAsia="宋体" w:cs="宋体"/>
          <w:kern w:val="0"/>
          <w:sz w:val="24"/>
        </w:rPr>
        <w:t>从北边安全通道撤离。</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b/>
          <w:bCs/>
          <w:kern w:val="0"/>
          <w:sz w:val="24"/>
        </w:rPr>
        <w:t>第10层：</w:t>
      </w:r>
      <w:r>
        <w:rPr>
          <w:rFonts w:hint="eastAsia" w:ascii="宋体" w:hAnsi="宋体" w:eastAsia="宋体" w:cs="宋体"/>
          <w:bCs/>
          <w:kern w:val="0"/>
          <w:sz w:val="24"/>
        </w:rPr>
        <w:t>生产发展部各科室人员从就近</w:t>
      </w:r>
      <w:r>
        <w:rPr>
          <w:rFonts w:hint="eastAsia" w:ascii="宋体" w:hAnsi="宋体" w:eastAsia="宋体" w:cs="宋体"/>
          <w:kern w:val="0"/>
          <w:sz w:val="24"/>
        </w:rPr>
        <w:t>安全通道撤离。</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b/>
          <w:bCs/>
          <w:kern w:val="0"/>
          <w:sz w:val="24"/>
        </w:rPr>
        <w:t>第9层：</w:t>
      </w:r>
      <w:r>
        <w:rPr>
          <w:rFonts w:hint="eastAsia" w:ascii="宋体" w:hAnsi="宋体" w:eastAsia="宋体" w:cs="宋体"/>
          <w:kern w:val="0"/>
          <w:sz w:val="24"/>
        </w:rPr>
        <w:t>给排水设计院人员由南边安全通道撤离。</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b/>
          <w:bCs/>
          <w:kern w:val="0"/>
          <w:sz w:val="24"/>
        </w:rPr>
        <w:t>第8层：</w:t>
      </w:r>
      <w:r>
        <w:rPr>
          <w:rFonts w:hint="eastAsia" w:ascii="宋体" w:hAnsi="宋体" w:eastAsia="宋体" w:cs="宋体"/>
          <w:bCs/>
          <w:kern w:val="0"/>
          <w:sz w:val="24"/>
        </w:rPr>
        <w:t>水务稽查大队人员</w:t>
      </w:r>
      <w:r>
        <w:rPr>
          <w:rFonts w:hint="eastAsia" w:ascii="宋体" w:hAnsi="宋体" w:eastAsia="宋体" w:cs="宋体"/>
          <w:kern w:val="0"/>
          <w:sz w:val="24"/>
        </w:rPr>
        <w:t>从南边安全通道撤离。采购供应部人员从北边安全通道撤离。</w:t>
      </w:r>
    </w:p>
    <w:p>
      <w:pPr>
        <w:widowControl/>
        <w:spacing w:line="440" w:lineRule="exact"/>
        <w:ind w:firstLine="472" w:firstLineChars="200"/>
        <w:rPr>
          <w:rFonts w:ascii="宋体" w:hAnsi="宋体" w:eastAsia="宋体" w:cs="宋体"/>
          <w:bCs/>
          <w:kern w:val="0"/>
          <w:sz w:val="24"/>
        </w:rPr>
      </w:pPr>
      <w:r>
        <w:rPr>
          <w:rFonts w:hint="eastAsia" w:ascii="宋体" w:hAnsi="宋体" w:eastAsia="宋体" w:cs="宋体"/>
          <w:b/>
          <w:bCs/>
          <w:kern w:val="0"/>
          <w:sz w:val="24"/>
        </w:rPr>
        <w:t>第7层：</w:t>
      </w:r>
      <w:r>
        <w:rPr>
          <w:rFonts w:hint="eastAsia" w:ascii="宋体" w:hAnsi="宋体" w:eastAsia="宋体" w:cs="宋体"/>
          <w:bCs/>
          <w:kern w:val="0"/>
          <w:sz w:val="24"/>
        </w:rPr>
        <w:t>安全保卫部人员、土石方分公司人员</w:t>
      </w:r>
      <w:r>
        <w:rPr>
          <w:rFonts w:hint="eastAsia" w:ascii="宋体" w:hAnsi="宋体" w:eastAsia="宋体" w:cs="宋体"/>
          <w:kern w:val="0"/>
          <w:sz w:val="24"/>
        </w:rPr>
        <w:t>从南边安全通道撤离。</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b/>
          <w:bCs/>
          <w:kern w:val="0"/>
          <w:sz w:val="24"/>
        </w:rPr>
        <w:t>第6层：</w:t>
      </w:r>
      <w:r>
        <w:rPr>
          <w:rFonts w:hint="eastAsia" w:ascii="宋体" w:hAnsi="宋体" w:eastAsia="宋体" w:cs="宋体"/>
          <w:bCs/>
          <w:kern w:val="0"/>
          <w:sz w:val="24"/>
        </w:rPr>
        <w:t>男职工宿舍601室——605室人员</w:t>
      </w:r>
      <w:r>
        <w:rPr>
          <w:rFonts w:hint="eastAsia" w:ascii="宋体" w:hAnsi="宋体" w:eastAsia="宋体" w:cs="宋体"/>
          <w:kern w:val="0"/>
          <w:sz w:val="24"/>
        </w:rPr>
        <w:t>从南边安全通道撤离。</w:t>
      </w:r>
      <w:r>
        <w:rPr>
          <w:rFonts w:hint="eastAsia" w:ascii="宋体" w:hAnsi="宋体" w:eastAsia="宋体" w:cs="宋体"/>
          <w:bCs/>
          <w:kern w:val="0"/>
          <w:sz w:val="24"/>
        </w:rPr>
        <w:t>606室——610室人员</w:t>
      </w:r>
      <w:r>
        <w:rPr>
          <w:rFonts w:hint="eastAsia" w:ascii="宋体" w:hAnsi="宋体" w:eastAsia="宋体" w:cs="宋体"/>
          <w:kern w:val="0"/>
          <w:sz w:val="24"/>
        </w:rPr>
        <w:t>从北边安全通道撤离。</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b/>
          <w:bCs/>
          <w:kern w:val="0"/>
          <w:sz w:val="24"/>
        </w:rPr>
        <w:t>第5层：</w:t>
      </w:r>
      <w:r>
        <w:rPr>
          <w:rFonts w:hint="eastAsia" w:ascii="宋体" w:hAnsi="宋体" w:eastAsia="宋体" w:cs="宋体"/>
          <w:bCs/>
          <w:kern w:val="0"/>
          <w:sz w:val="24"/>
        </w:rPr>
        <w:t>女职工宿舍501室——508室</w:t>
      </w:r>
      <w:r>
        <w:rPr>
          <w:rFonts w:hint="eastAsia" w:ascii="宋体" w:hAnsi="宋体" w:eastAsia="宋体" w:cs="宋体"/>
          <w:kern w:val="0"/>
          <w:sz w:val="24"/>
        </w:rPr>
        <w:t>人员从南边安全通道撤离。510室——515室</w:t>
      </w:r>
      <w:r>
        <w:rPr>
          <w:rFonts w:hint="eastAsia" w:ascii="宋体" w:hAnsi="宋体" w:eastAsia="宋体" w:cs="宋体"/>
          <w:bCs/>
          <w:kern w:val="0"/>
          <w:sz w:val="24"/>
        </w:rPr>
        <w:t>人员</w:t>
      </w:r>
      <w:r>
        <w:rPr>
          <w:rFonts w:hint="eastAsia" w:ascii="宋体" w:hAnsi="宋体" w:eastAsia="宋体" w:cs="宋体"/>
          <w:kern w:val="0"/>
          <w:sz w:val="24"/>
        </w:rPr>
        <w:t>从北边安全通道撤离。</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b/>
          <w:kern w:val="0"/>
          <w:sz w:val="24"/>
        </w:rPr>
        <w:t>第4层：</w:t>
      </w:r>
      <w:r>
        <w:rPr>
          <w:rFonts w:hint="eastAsia" w:ascii="宋体" w:hAnsi="宋体" w:eastAsia="宋体" w:cs="宋体"/>
          <w:kern w:val="0"/>
          <w:sz w:val="24"/>
        </w:rPr>
        <w:t>工会</w:t>
      </w:r>
      <w:r>
        <w:rPr>
          <w:rFonts w:hint="eastAsia" w:ascii="宋体" w:hAnsi="宋体" w:eastAsia="宋体" w:cs="宋体"/>
          <w:bCs/>
          <w:kern w:val="0"/>
          <w:sz w:val="24"/>
        </w:rPr>
        <w:t>人员</w:t>
      </w:r>
      <w:r>
        <w:rPr>
          <w:rFonts w:hint="eastAsia" w:ascii="宋体" w:hAnsi="宋体" w:eastAsia="宋体" w:cs="宋体"/>
          <w:kern w:val="0"/>
          <w:sz w:val="24"/>
        </w:rPr>
        <w:t>从南边安全通道撤离。</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b/>
          <w:kern w:val="0"/>
          <w:sz w:val="24"/>
        </w:rPr>
        <w:t>第3层：</w:t>
      </w:r>
      <w:r>
        <w:rPr>
          <w:rFonts w:hint="eastAsia" w:ascii="宋体" w:hAnsi="宋体" w:eastAsia="宋体" w:cs="宋体"/>
          <w:kern w:val="0"/>
          <w:sz w:val="24"/>
        </w:rPr>
        <w:t>后勤保障部</w:t>
      </w:r>
      <w:r>
        <w:rPr>
          <w:rFonts w:hint="eastAsia" w:ascii="宋体" w:hAnsi="宋体" w:eastAsia="宋体" w:cs="宋体"/>
          <w:bCs/>
          <w:kern w:val="0"/>
          <w:sz w:val="24"/>
        </w:rPr>
        <w:t>人员</w:t>
      </w:r>
      <w:r>
        <w:rPr>
          <w:rFonts w:hint="eastAsia" w:ascii="宋体" w:hAnsi="宋体" w:eastAsia="宋体" w:cs="宋体"/>
          <w:kern w:val="0"/>
          <w:sz w:val="24"/>
        </w:rPr>
        <w:t>、档案科</w:t>
      </w:r>
      <w:r>
        <w:rPr>
          <w:rFonts w:hint="eastAsia" w:ascii="宋体" w:hAnsi="宋体" w:eastAsia="宋体" w:cs="宋体"/>
          <w:bCs/>
          <w:kern w:val="0"/>
          <w:sz w:val="24"/>
        </w:rPr>
        <w:t>人员</w:t>
      </w:r>
      <w:r>
        <w:rPr>
          <w:rFonts w:hint="eastAsia" w:ascii="宋体" w:hAnsi="宋体" w:eastAsia="宋体" w:cs="宋体"/>
          <w:kern w:val="0"/>
          <w:sz w:val="24"/>
        </w:rPr>
        <w:t>从南边安全通道撤离。</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b/>
          <w:kern w:val="0"/>
          <w:sz w:val="24"/>
        </w:rPr>
        <w:t>第2层：</w:t>
      </w:r>
      <w:r>
        <w:rPr>
          <w:rFonts w:hint="eastAsia" w:ascii="宋体" w:hAnsi="宋体" w:eastAsia="宋体" w:cs="宋体"/>
          <w:kern w:val="0"/>
          <w:sz w:val="24"/>
        </w:rPr>
        <w:t>车辆管理科</w:t>
      </w:r>
      <w:r>
        <w:rPr>
          <w:rFonts w:hint="eastAsia" w:ascii="宋体" w:hAnsi="宋体" w:eastAsia="宋体" w:cs="宋体"/>
          <w:bCs/>
          <w:kern w:val="0"/>
          <w:sz w:val="24"/>
        </w:rPr>
        <w:t>人员</w:t>
      </w:r>
      <w:r>
        <w:rPr>
          <w:rFonts w:hint="eastAsia" w:ascii="宋体" w:hAnsi="宋体" w:eastAsia="宋体" w:cs="宋体"/>
          <w:kern w:val="0"/>
          <w:sz w:val="24"/>
        </w:rPr>
        <w:t>、后勤科</w:t>
      </w:r>
      <w:r>
        <w:rPr>
          <w:rFonts w:hint="eastAsia" w:ascii="宋体" w:hAnsi="宋体" w:eastAsia="宋体" w:cs="宋体"/>
          <w:bCs/>
          <w:kern w:val="0"/>
          <w:sz w:val="24"/>
        </w:rPr>
        <w:t>人员</w:t>
      </w:r>
      <w:r>
        <w:rPr>
          <w:rFonts w:hint="eastAsia" w:ascii="宋体" w:hAnsi="宋体" w:eastAsia="宋体" w:cs="宋体"/>
          <w:kern w:val="0"/>
          <w:sz w:val="24"/>
        </w:rPr>
        <w:t>从南边安全通道撤离。</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b/>
          <w:kern w:val="0"/>
          <w:sz w:val="24"/>
        </w:rPr>
        <w:t>第1层：</w:t>
      </w:r>
      <w:r>
        <w:rPr>
          <w:rFonts w:hint="eastAsia" w:ascii="宋体" w:hAnsi="宋体" w:eastAsia="宋体" w:cs="宋体"/>
          <w:kern w:val="0"/>
          <w:sz w:val="24"/>
        </w:rPr>
        <w:t>保卫科</w:t>
      </w:r>
      <w:r>
        <w:rPr>
          <w:rFonts w:hint="eastAsia" w:ascii="宋体" w:hAnsi="宋体" w:eastAsia="宋体" w:cs="宋体"/>
          <w:bCs/>
          <w:kern w:val="0"/>
          <w:sz w:val="24"/>
        </w:rPr>
        <w:t>人员</w:t>
      </w:r>
      <w:r>
        <w:rPr>
          <w:rFonts w:hint="eastAsia" w:ascii="宋体" w:hAnsi="宋体" w:eastAsia="宋体" w:cs="宋体"/>
          <w:kern w:val="0"/>
          <w:sz w:val="24"/>
        </w:rPr>
        <w:t>、保洁人员从大门安全撤离。</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办公大楼火灾事故现场处置人员名单及联系方式：见附件5.10。</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集团办公大楼应急疏散路线图：见附件7.1。</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集团办公大楼地下一层安全疏散示意图：见附件7.2。</w:t>
      </w:r>
    </w:p>
    <w:p>
      <w:pPr>
        <w:autoSpaceDE w:val="0"/>
        <w:autoSpaceDN w:val="0"/>
        <w:adjustRightInd w:val="0"/>
        <w:spacing w:line="440" w:lineRule="exact"/>
        <w:ind w:firstLine="472" w:firstLineChars="200"/>
        <w:rPr>
          <w:rFonts w:ascii="宋体" w:hAnsi="宋体" w:eastAsia="宋体" w:cs="SimSun,Bold"/>
          <w:bCs/>
          <w:kern w:val="0"/>
          <w:sz w:val="24"/>
        </w:rPr>
      </w:pPr>
      <w:r>
        <w:rPr>
          <w:rFonts w:hint="eastAsia" w:ascii="宋体" w:hAnsi="宋体" w:eastAsia="宋体" w:cs="ËÎÌå"/>
          <w:kern w:val="0"/>
          <w:sz w:val="24"/>
        </w:rPr>
        <w:t>3.2.2.2</w:t>
      </w:r>
      <w:r>
        <w:rPr>
          <w:rFonts w:hint="eastAsia" w:ascii="宋体" w:hAnsi="宋体" w:eastAsia="宋体" w:cs="SimSun,Bold"/>
          <w:bCs/>
          <w:kern w:val="0"/>
          <w:sz w:val="24"/>
        </w:rPr>
        <w:t>应急疏散</w:t>
      </w:r>
      <w:r>
        <w:rPr>
          <w:rFonts w:hint="eastAsia" w:ascii="宋体" w:hAnsi="宋体" w:eastAsia="宋体" w:cs="宋体"/>
          <w:bCs/>
          <w:kern w:val="0"/>
          <w:sz w:val="24"/>
        </w:rPr>
        <w:t>场</w:t>
      </w:r>
      <w:r>
        <w:rPr>
          <w:rFonts w:hint="eastAsia" w:ascii="宋体" w:hAnsi="宋体" w:eastAsia="宋体" w:cs="SimSun,Bold"/>
          <w:bCs/>
          <w:kern w:val="0"/>
          <w:sz w:val="24"/>
        </w:rPr>
        <w:t>所</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利用集团办公大楼附近公园、学校作为紧急情况下的临时应急疏散场所。</w:t>
      </w:r>
    </w:p>
    <w:p>
      <w:pPr>
        <w:autoSpaceDE w:val="0"/>
        <w:autoSpaceDN w:val="0"/>
        <w:adjustRightInd w:val="0"/>
        <w:spacing w:line="440" w:lineRule="exact"/>
        <w:ind w:firstLine="472" w:firstLineChars="200"/>
        <w:rPr>
          <w:rFonts w:ascii="宋体" w:hAnsi="宋体" w:eastAsia="宋体" w:cs="宋体"/>
          <w:bCs/>
          <w:kern w:val="0"/>
          <w:sz w:val="24"/>
        </w:rPr>
      </w:pPr>
      <w:r>
        <w:rPr>
          <w:rFonts w:hint="eastAsia" w:ascii="宋体" w:hAnsi="宋体" w:eastAsia="宋体" w:cs="ËÎÌå"/>
          <w:kern w:val="0"/>
          <w:sz w:val="24"/>
        </w:rPr>
        <w:t>3.2.3</w:t>
      </w:r>
      <w:r>
        <w:rPr>
          <w:rFonts w:hint="eastAsia" w:ascii="宋体" w:hAnsi="宋体" w:eastAsia="宋体" w:cs="宋体"/>
          <w:bCs/>
          <w:kern w:val="0"/>
          <w:sz w:val="24"/>
        </w:rPr>
        <w:t>人员救护</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轻度烧伤时要保护好皮肤，切不可用毛巾擦拭，防弄破感染，同时用烫伤膏擦拭；对大面积烧伤并已休克者，要防其舌头收缩堵塞咽喉造成窒息，一旦出现这种情况，在场人员应将伤者嘴撬开，将舌头拉出，保证呼吸畅通；对心跳停止者，立即进行人工呼吸和胸外心脏按压术，并边抢救边送医院救治。</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w:t>
      </w:r>
      <w:r>
        <w:rPr>
          <w:rFonts w:ascii="宋体" w:hAnsi="宋体" w:eastAsia="宋体"/>
          <w:kern w:val="0"/>
          <w:sz w:val="24"/>
          <w:lang w:val="zh-CN"/>
        </w:rPr>
        <w:t>对重伤者，</w:t>
      </w:r>
      <w:r>
        <w:rPr>
          <w:rFonts w:hint="eastAsia" w:ascii="宋体" w:hAnsi="宋体" w:eastAsia="宋体" w:cs="宋体"/>
          <w:kern w:val="0"/>
          <w:sz w:val="24"/>
        </w:rPr>
        <w:t>当“</w:t>
      </w:r>
      <w:r>
        <w:rPr>
          <w:rFonts w:hint="eastAsia" w:ascii="宋体" w:hAnsi="宋体" w:eastAsia="宋体" w:cs="ËÎÌå"/>
          <w:kern w:val="0"/>
          <w:sz w:val="24"/>
        </w:rPr>
        <w:t>120</w:t>
      </w:r>
      <w:r>
        <w:rPr>
          <w:rFonts w:hint="eastAsia" w:ascii="宋体" w:hAnsi="宋体" w:eastAsia="宋体" w:cs="宋体"/>
          <w:kern w:val="0"/>
          <w:sz w:val="24"/>
        </w:rPr>
        <w:t>”医护人员到场后，应组织人员协助“</w:t>
      </w:r>
      <w:r>
        <w:rPr>
          <w:rFonts w:hint="eastAsia" w:ascii="宋体" w:hAnsi="宋体" w:eastAsia="宋体" w:cs="ËÎÌå"/>
          <w:kern w:val="0"/>
          <w:sz w:val="24"/>
        </w:rPr>
        <w:t>120</w:t>
      </w:r>
      <w:r>
        <w:rPr>
          <w:rFonts w:hint="eastAsia" w:ascii="宋体" w:hAnsi="宋体" w:eastAsia="宋体" w:cs="宋体"/>
          <w:kern w:val="0"/>
          <w:sz w:val="24"/>
        </w:rPr>
        <w:t>”医护人员将伤者送往医院救治。</w:t>
      </w:r>
    </w:p>
    <w:p>
      <w:pPr>
        <w:autoSpaceDE w:val="0"/>
        <w:autoSpaceDN w:val="0"/>
        <w:adjustRightInd w:val="0"/>
        <w:spacing w:line="440" w:lineRule="exact"/>
        <w:rPr>
          <w:rFonts w:ascii="宋体" w:hAnsi="宋体" w:eastAsia="宋体" w:cs="宋体"/>
          <w:kern w:val="0"/>
          <w:sz w:val="24"/>
        </w:rPr>
      </w:pPr>
      <w:r>
        <w:rPr>
          <w:rFonts w:hint="eastAsia" w:ascii="宋体" w:hAnsi="宋体" w:eastAsia="宋体" w:cs="宋体"/>
          <w:kern w:val="0"/>
          <w:sz w:val="24"/>
        </w:rPr>
        <w:t>3.3扩大应急</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现场救援力量若无法控制险情时，立即封闭现场，全员撤离。并由现场指挥向集团应急救援领导小组组长报告，请求启动相应专项预案。</w:t>
      </w:r>
    </w:p>
    <w:p>
      <w:pPr>
        <w:autoSpaceDE w:val="0"/>
        <w:autoSpaceDN w:val="0"/>
        <w:adjustRightInd w:val="0"/>
        <w:spacing w:line="440" w:lineRule="exact"/>
        <w:rPr>
          <w:rFonts w:ascii="宋体" w:hAnsi="宋体" w:eastAsia="宋体" w:cs="宋体"/>
          <w:kern w:val="0"/>
          <w:sz w:val="24"/>
        </w:rPr>
      </w:pPr>
      <w:r>
        <w:rPr>
          <w:rFonts w:hint="eastAsia" w:ascii="宋体" w:hAnsi="宋体" w:eastAsia="宋体" w:cs="宋体"/>
          <w:kern w:val="0"/>
          <w:sz w:val="24"/>
        </w:rPr>
        <w:t>3.4必要时，拨打119、120报警，并打开消防通道，接应消防、医疗救护等车辆及外部应急增援力量到来。</w:t>
      </w:r>
    </w:p>
    <w:p>
      <w:pPr>
        <w:widowControl/>
        <w:spacing w:beforeLines="50" w:afterLines="50" w:line="440" w:lineRule="exact"/>
        <w:outlineLvl w:val="2"/>
        <w:rPr>
          <w:rFonts w:ascii="黑体" w:hAnsi="宋体" w:eastAsia="黑体" w:cs="SimSun,Bold"/>
          <w:bCs/>
          <w:kern w:val="0"/>
          <w:sz w:val="24"/>
        </w:rPr>
      </w:pPr>
      <w:bookmarkStart w:id="184" w:name="_Toc85200369"/>
      <w:bookmarkStart w:id="185" w:name="_Toc85203586"/>
      <w:r>
        <w:rPr>
          <w:rFonts w:hint="eastAsia" w:ascii="黑体" w:hAnsi="宋体" w:eastAsia="黑体" w:cs="ËÎÌå"/>
          <w:kern w:val="0"/>
          <w:sz w:val="24"/>
        </w:rPr>
        <w:t xml:space="preserve">4  </w:t>
      </w:r>
      <w:r>
        <w:rPr>
          <w:rFonts w:hint="eastAsia" w:ascii="黑体" w:hAnsi="宋体" w:eastAsia="黑体" w:cs="SimSun,Bold"/>
          <w:bCs/>
          <w:kern w:val="0"/>
          <w:sz w:val="24"/>
        </w:rPr>
        <w:t>注意事项</w:t>
      </w:r>
      <w:bookmarkEnd w:id="184"/>
      <w:bookmarkEnd w:id="185"/>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ËÎÌå"/>
          <w:kern w:val="0"/>
          <w:sz w:val="24"/>
        </w:rPr>
        <w:t xml:space="preserve">4.1 </w:t>
      </w:r>
      <w:r>
        <w:rPr>
          <w:rFonts w:hint="eastAsia" w:ascii="宋体" w:hAnsi="宋体" w:eastAsia="宋体" w:cs="宋体"/>
          <w:kern w:val="0"/>
          <w:sz w:val="24"/>
        </w:rPr>
        <w:t>参与火灾事故灭火行动的职工应穿着防火服等安全防护装备，如不具备适当的安全装备，灭火人员应与火源保持适当安全距离，危险逼近时，应当立即疏散撤离。灭火人员应站立在上风侧或侧风侧，严禁站立在下风侧。</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ËÎÌå"/>
          <w:kern w:val="0"/>
          <w:sz w:val="24"/>
        </w:rPr>
        <w:t xml:space="preserve">4.2 </w:t>
      </w:r>
      <w:r>
        <w:rPr>
          <w:rFonts w:hint="eastAsia" w:ascii="宋体" w:hAnsi="宋体" w:eastAsia="宋体" w:cs="宋体"/>
          <w:kern w:val="0"/>
          <w:sz w:val="24"/>
        </w:rPr>
        <w:t>灭火人员应选择适合的灭火器灭火，严禁使用水、泡沫灭火器等扑灭带电火灾。</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ËÎÌå"/>
          <w:kern w:val="0"/>
          <w:sz w:val="24"/>
        </w:rPr>
        <w:t>4.</w:t>
      </w:r>
      <w:r>
        <w:rPr>
          <w:rFonts w:ascii="宋体" w:hAnsi="宋体" w:eastAsia="宋体" w:cs="ËÎÌå"/>
          <w:kern w:val="0"/>
          <w:sz w:val="24"/>
        </w:rPr>
        <w:t>3</w:t>
      </w:r>
      <w:r>
        <w:rPr>
          <w:rFonts w:hint="eastAsia" w:ascii="宋体" w:hAnsi="宋体" w:eastAsia="宋体" w:cs="宋体"/>
          <w:kern w:val="0"/>
          <w:sz w:val="24"/>
        </w:rPr>
        <w:t>当发现有人未及时到达集合地点点名时，应立即安排人员携带必要的防护装备进行救援。</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ËÎÌå"/>
          <w:kern w:val="0"/>
          <w:sz w:val="24"/>
        </w:rPr>
        <w:t>4.</w:t>
      </w:r>
      <w:r>
        <w:rPr>
          <w:rFonts w:ascii="宋体" w:hAnsi="宋体" w:eastAsia="宋体" w:cs="ËÎÌå"/>
          <w:kern w:val="0"/>
          <w:sz w:val="24"/>
        </w:rPr>
        <w:t>4</w:t>
      </w:r>
      <w:r>
        <w:rPr>
          <w:rFonts w:hint="eastAsia" w:ascii="宋体" w:hAnsi="宋体" w:eastAsia="宋体" w:cs="宋体"/>
          <w:kern w:val="0"/>
          <w:sz w:val="24"/>
        </w:rPr>
        <w:t>灭火行动结束后，应保护现场，以便对事故作进一步调查处理。</w:t>
      </w:r>
    </w:p>
    <w:p>
      <w:pPr>
        <w:autoSpaceDE w:val="0"/>
        <w:autoSpaceDN w:val="0"/>
        <w:adjustRightInd w:val="0"/>
        <w:spacing w:line="440" w:lineRule="exact"/>
        <w:ind w:firstLine="472" w:firstLineChars="200"/>
        <w:rPr>
          <w:rFonts w:ascii="宋体" w:hAnsi="宋体" w:eastAsia="宋体" w:cs="SimSun,Bold"/>
          <w:bCs/>
          <w:kern w:val="0"/>
          <w:sz w:val="24"/>
        </w:rPr>
      </w:pPr>
      <w:r>
        <w:rPr>
          <w:rFonts w:ascii="宋体" w:hAnsi="宋体" w:eastAsia="宋体" w:cs="ËÎÌå"/>
          <w:kern w:val="0"/>
          <w:sz w:val="24"/>
        </w:rPr>
        <w:t xml:space="preserve">4.5 </w:t>
      </w:r>
      <w:r>
        <w:rPr>
          <w:rFonts w:hint="eastAsia" w:ascii="宋体" w:hAnsi="宋体" w:eastAsia="宋体" w:cs="SimSun,Bold"/>
          <w:bCs/>
          <w:kern w:val="0"/>
          <w:sz w:val="24"/>
        </w:rPr>
        <w:t>疏散</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维持好疏散秩序，防止拥挤、推搡、踏伤。</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正确选择撤离路线。必须根据办公大楼特点和人员流动情况，选择内容包括：</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●选择最短的直通室外的通道、出口；</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●尽量避免对面人流和交叉人流；</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●选择有新鲜空气的通道出口；</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●选择直接通往疏散楼梯间通道出口；</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●疏散过程中，要注意利用口罩、毛巾、手帕等捂住鼻孔以防止烟呛、中毒，进行自救互救，有组织的向下层、出口处疏散。烟气充斥应采用较低的行走姿势，必要时应告知爬行撤离；</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●必要时应采取强制疏导。当人们又慌乱无目的乱窜时，疏散组人员应立即组织力量掩护疏散，并设法阻止人流乱窜，采取强制疏导手段，将人员疏出险区，防止出现伤亡事故；</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●在出口处设立警戒。在出口处设立警戒，防止已被疏散的人员及寻找亲人的人员又进入危险区域；</w:t>
      </w:r>
    </w:p>
    <w:p>
      <w:pPr>
        <w:autoSpaceDE w:val="0"/>
        <w:autoSpaceDN w:val="0"/>
        <w:adjustRightInd w:val="0"/>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●清点人数。对救出人员要清点人数，看是否全部救出。受伤者救出后应迅速送往医院；</w:t>
      </w:r>
    </w:p>
    <w:p>
      <w:pPr>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营救人员要做好个人防护。营救人员在进入灾害区营救时，除自身应佩带各种安全防护装具外，在条件允许时，还应携带部分用于营救被困人员的安全防护装具，对中毒危难者进行必要的保护，以保证最大限度地营救生命。</w:t>
      </w:r>
    </w:p>
    <w:p>
      <w:pPr>
        <w:spacing w:line="400" w:lineRule="exact"/>
        <w:rPr>
          <w:rFonts w:ascii="宋体" w:hAnsi="宋体" w:eastAsia="宋体" w:cs="宋体"/>
          <w:kern w:val="0"/>
          <w:sz w:val="24"/>
        </w:rPr>
      </w:pPr>
      <w:r>
        <w:rPr>
          <w:rFonts w:ascii="宋体" w:hAnsi="宋体" w:eastAsia="宋体" w:cs="宋体"/>
          <w:kern w:val="0"/>
          <w:sz w:val="24"/>
        </w:rPr>
        <w:br w:type="page"/>
      </w:r>
    </w:p>
    <w:p>
      <w:pPr>
        <w:jc w:val="center"/>
        <w:outlineLvl w:val="1"/>
        <w:rPr>
          <w:rFonts w:ascii="方正小标宋_GBK" w:eastAsia="方正小标宋_GBK" w:cs="宋体" w:hAnsiTheme="minorEastAsia"/>
          <w:kern w:val="0"/>
          <w:szCs w:val="32"/>
        </w:rPr>
      </w:pPr>
      <w:bookmarkStart w:id="186" w:name="_Toc85200370"/>
      <w:bookmarkStart w:id="187" w:name="_Toc85203587"/>
      <w:r>
        <w:rPr>
          <w:rFonts w:hint="eastAsia" w:ascii="方正小标宋_GBK" w:eastAsia="方正小标宋_GBK" w:cs="宋体" w:hAnsiTheme="minorEastAsia"/>
          <w:kern w:val="0"/>
          <w:szCs w:val="32"/>
        </w:rPr>
        <w:t>1</w:t>
      </w:r>
      <w:r>
        <w:rPr>
          <w:rFonts w:ascii="方正小标宋_GBK" w:eastAsia="方正小标宋_GBK" w:cs="宋体" w:hAnsiTheme="minorEastAsia"/>
          <w:kern w:val="0"/>
          <w:szCs w:val="32"/>
        </w:rPr>
        <w:t xml:space="preserve">1 </w:t>
      </w:r>
      <w:r>
        <w:rPr>
          <w:rFonts w:hint="eastAsia" w:ascii="方正小标宋_GBK" w:eastAsia="方正小标宋_GBK" w:cs="宋体" w:hAnsiTheme="minorEastAsia"/>
          <w:kern w:val="0"/>
          <w:szCs w:val="32"/>
        </w:rPr>
        <w:t>职工食堂燃气泄漏事故现场处置方案</w:t>
      </w:r>
      <w:bookmarkEnd w:id="186"/>
      <w:bookmarkEnd w:id="187"/>
    </w:p>
    <w:p>
      <w:pPr>
        <w:widowControl/>
        <w:spacing w:beforeLines="50" w:afterLines="50" w:line="440" w:lineRule="exact"/>
        <w:outlineLvl w:val="2"/>
        <w:rPr>
          <w:rFonts w:ascii="黑体" w:eastAsia="黑体" w:cs="宋体" w:hAnsiTheme="minorEastAsia"/>
          <w:kern w:val="0"/>
          <w:sz w:val="24"/>
        </w:rPr>
      </w:pPr>
      <w:bookmarkStart w:id="188" w:name="_Toc85200371"/>
      <w:bookmarkStart w:id="189" w:name="_Toc85203588"/>
      <w:bookmarkStart w:id="190" w:name="_Hlk77334774"/>
      <w:r>
        <w:rPr>
          <w:rFonts w:hint="eastAsia" w:ascii="黑体" w:eastAsia="黑体" w:cs="宋体" w:hAnsiTheme="minorEastAsia"/>
          <w:kern w:val="0"/>
          <w:sz w:val="24"/>
        </w:rPr>
        <w:t>1  事故风险分析</w:t>
      </w:r>
      <w:bookmarkEnd w:id="188"/>
      <w:bookmarkEnd w:id="189"/>
    </w:p>
    <w:p>
      <w:pPr>
        <w:widowControl/>
        <w:spacing w:line="440" w:lineRule="exact"/>
        <w:rPr>
          <w:rFonts w:asciiTheme="minorEastAsia" w:hAnsiTheme="minorEastAsia" w:eastAsiaTheme="minorEastAsia"/>
          <w:sz w:val="24"/>
        </w:rPr>
      </w:pPr>
      <w:r>
        <w:rPr>
          <w:rFonts w:hint="eastAsia" w:cs="宋体" w:asciiTheme="minorEastAsia" w:hAnsiTheme="minorEastAsia" w:eastAsiaTheme="minorEastAsia"/>
          <w:kern w:val="0"/>
          <w:sz w:val="24"/>
        </w:rPr>
        <w:t>1.1</w:t>
      </w:r>
      <w:r>
        <w:rPr>
          <w:rFonts w:hint="eastAsia" w:asciiTheme="minorEastAsia" w:hAnsiTheme="minorEastAsia" w:eastAsiaTheme="minorEastAsia"/>
          <w:sz w:val="24"/>
        </w:rPr>
        <w:t>可能产生的事故类型</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燃气泄漏火灾类型为C类火灾，爆炸、燃烧、窒息死亡。</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1.2事故发生的地点</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集团办公大楼（</w:t>
      </w:r>
      <w:r>
        <w:rPr>
          <w:rFonts w:hint="eastAsia" w:ascii="宋体" w:hAnsi="宋体" w:eastAsia="宋体"/>
          <w:sz w:val="24"/>
        </w:rPr>
        <w:t>威海经济技术开发区上海路58号</w:t>
      </w:r>
      <w:r>
        <w:rPr>
          <w:rFonts w:hint="eastAsia" w:cs="宋体" w:asciiTheme="minorEastAsia" w:hAnsiTheme="minorEastAsia" w:eastAsiaTheme="minorEastAsia"/>
          <w:kern w:val="0"/>
          <w:sz w:val="24"/>
        </w:rPr>
        <w:t>）负一层职工食堂</w:t>
      </w:r>
      <w:r>
        <w:rPr>
          <w:rFonts w:hint="eastAsia" w:ascii="宋体" w:hAnsi="宋体" w:eastAsia="宋体"/>
          <w:sz w:val="24"/>
        </w:rPr>
        <w:t>。</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事故的危害严重程度及其影响范围</w:t>
      </w:r>
    </w:p>
    <w:p>
      <w:pPr>
        <w:widowControl/>
        <w:spacing w:line="440" w:lineRule="exact"/>
        <w:ind w:firstLine="472" w:firstLineChars="200"/>
        <w:rPr>
          <w:rFonts w:asciiTheme="minorEastAsia" w:hAnsiTheme="minorEastAsia" w:eastAsiaTheme="minorEastAsia"/>
          <w:sz w:val="24"/>
        </w:rPr>
      </w:pPr>
      <w:r>
        <w:rPr>
          <w:rFonts w:hint="eastAsia" w:cs="宋体" w:asciiTheme="minorEastAsia" w:hAnsiTheme="minorEastAsia" w:eastAsiaTheme="minorEastAsia"/>
          <w:kern w:val="0"/>
          <w:sz w:val="24"/>
        </w:rPr>
        <w:t>一旦发生燃气泄漏火灾，可能造成人员伤亡、财产损失，如火灾蔓延可能导致周边单位或建筑火灾。</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w:t>
      </w:r>
      <w:r>
        <w:rPr>
          <w:rFonts w:asciiTheme="minorEastAsia" w:hAnsiTheme="minorEastAsia" w:eastAsiaTheme="minorEastAsia"/>
          <w:sz w:val="24"/>
        </w:rPr>
        <w:t>4</w:t>
      </w:r>
      <w:r>
        <w:rPr>
          <w:rFonts w:hint="eastAsia" w:asciiTheme="minorEastAsia" w:hAnsiTheme="minorEastAsia" w:eastAsiaTheme="minorEastAsia"/>
          <w:sz w:val="24"/>
        </w:rPr>
        <w:t>事故前可能出现的征兆</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未按操作规程正确操作设备；</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各设备发生故障；</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燃气系统发生泄漏，有异味；</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忘记关闭燃气阀门；</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人为破坏。</w:t>
      </w:r>
    </w:p>
    <w:bookmarkEnd w:id="190"/>
    <w:p>
      <w:pPr>
        <w:widowControl/>
        <w:spacing w:beforeLines="50" w:afterLines="50" w:line="440" w:lineRule="exact"/>
        <w:outlineLvl w:val="2"/>
        <w:rPr>
          <w:rFonts w:ascii="黑体" w:eastAsia="黑体" w:cs="宋体" w:hAnsiTheme="minorEastAsia"/>
          <w:kern w:val="0"/>
          <w:sz w:val="24"/>
        </w:rPr>
      </w:pPr>
      <w:bookmarkStart w:id="191" w:name="_Toc85203589"/>
      <w:bookmarkStart w:id="192" w:name="_Toc85200372"/>
      <w:r>
        <w:rPr>
          <w:rFonts w:hint="eastAsia" w:ascii="黑体" w:eastAsia="黑体" w:cs="宋体" w:hAnsiTheme="minorEastAsia"/>
          <w:kern w:val="0"/>
          <w:sz w:val="24"/>
        </w:rPr>
        <w:t>2  应急工作职责</w:t>
      </w:r>
      <w:bookmarkEnd w:id="191"/>
      <w:bookmarkEnd w:id="192"/>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发现燃气泄漏人员，立即向分管领导上报，立即查找原因并采取相应的应急措施予以处置。</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分管领导成为现场指挥，根据事故情况上报总指挥，组织协调各应急组行动；事故扩大，上报总指挥，请求启动相应专项应急预案。</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抢险组到达现场后查找原因，控制泄漏源，必要时向威海港华燃气公司和消防救援大队寻求帮助。</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应急疏散组对职工食堂燃气泄漏事故时应急疏散的全面控制；</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现场警戒组负责燃气泄漏现场周边警戒，严禁无关人员入内；维护集合区现场秩序和人员安抚工作。</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各组人员和联系方式见附件5.10。</w:t>
      </w:r>
    </w:p>
    <w:p>
      <w:pPr>
        <w:widowControl/>
        <w:spacing w:beforeLines="50" w:afterLines="50" w:line="440" w:lineRule="exact"/>
        <w:outlineLvl w:val="2"/>
        <w:rPr>
          <w:rFonts w:ascii="黑体" w:eastAsia="黑体" w:cs="宋体" w:hAnsiTheme="minorEastAsia"/>
          <w:kern w:val="0"/>
          <w:sz w:val="24"/>
        </w:rPr>
      </w:pPr>
      <w:bookmarkStart w:id="193" w:name="_Toc85200373"/>
      <w:bookmarkStart w:id="194" w:name="_Toc85203590"/>
      <w:r>
        <w:rPr>
          <w:rFonts w:hint="eastAsia" w:ascii="黑体" w:eastAsia="黑体" w:cs="宋体" w:hAnsiTheme="minorEastAsia"/>
          <w:kern w:val="0"/>
          <w:sz w:val="24"/>
        </w:rPr>
        <w:t>3  应急处置</w:t>
      </w:r>
      <w:bookmarkEnd w:id="193"/>
      <w:bookmarkEnd w:id="194"/>
    </w:p>
    <w:p>
      <w:pPr>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3.1处置程序</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3.1.1任何人发现有燃气泄漏时，必须在第一时间通知集团公司办公室，并不得在泄漏现场使用对讲机、手机等容易使燃气爆炸的通讯设备。</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3.1.2接到食堂燃气报警后，集团公司办公室应立即通知后勤保障部物业科值班人员要求协助。</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3.1.3现场指挥立即赶赴现场，了解工作，组织应急救援工作。抢险人员到达现场后，应使用燃气检测仪或肥皂水迅速查明泄漏点，关闭泄漏点前阀门，立即采取有效措施进行抢修。</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3.1.4应急疏散组人员应立即有序引导疏散就餐职工，并阻止任何人进入现场。</w:t>
      </w:r>
    </w:p>
    <w:p>
      <w:pPr>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3.2现场处置</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3.2.1发现燃气泄漏时，严禁火种进入、严禁开、关电灯，拉、合电闸，严禁敲击金属器具和抽烟点火，以免将事故进一步扩大。</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3.2.2发现燃气开关和管道漏气，应立即关闭总开关停止使用燃气，打开北门，使空气流通，驱散燃气。</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3.2.3当发现燃气管道有泄漏，若裂缝较小时及时采取临时措施用胶布或用香皂、肥皂将漏气处封堵并及时关闭输气阀门，必要时请威海港华燃气公司进行检查、维修。</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3.2.4若发生燃气失火时，发现人员应先关燃气表开关，立即用湿布或灭火毯灭火。如火势较大无法控制时，应迅速通知消防救援大队，报警时应报清事故单位、地点、何种灾害、人员伤亡、报警人姓名、联系电话等情况。</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扩大应急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现场救援力量若无法控制险情时，立即封闭现场，全员撤离。并由抢险抢修组向应急救援领导小组组长报告。</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必要时，拨打119、120报警，并打开消防通道，接应消防、医疗救护等车辆及外部应急增援力量到来。</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.5</w:t>
      </w:r>
      <w:r>
        <w:rPr>
          <w:rFonts w:hint="eastAsia" w:cs="宋体" w:asciiTheme="minorEastAsia" w:hAnsiTheme="minorEastAsia" w:eastAsiaTheme="minorEastAsia"/>
          <w:kern w:val="0"/>
          <w:sz w:val="24"/>
        </w:rPr>
        <w:t>事故处理结束后，清扫现场，经上级同意后恢复生产。</w:t>
      </w:r>
    </w:p>
    <w:p>
      <w:pPr>
        <w:widowControl/>
        <w:spacing w:beforeLines="50" w:afterLines="50" w:line="440" w:lineRule="exact"/>
        <w:outlineLvl w:val="2"/>
        <w:rPr>
          <w:rFonts w:ascii="黑体" w:eastAsia="黑体" w:cs="宋体" w:hAnsiTheme="minorEastAsia"/>
          <w:kern w:val="0"/>
          <w:sz w:val="24"/>
        </w:rPr>
      </w:pPr>
      <w:bookmarkStart w:id="195" w:name="_Toc85203591"/>
      <w:bookmarkStart w:id="196" w:name="_Toc85200374"/>
      <w:r>
        <w:rPr>
          <w:rFonts w:hint="eastAsia" w:ascii="黑体" w:eastAsia="黑体" w:cs="宋体" w:hAnsiTheme="minorEastAsia"/>
          <w:kern w:val="0"/>
          <w:sz w:val="24"/>
        </w:rPr>
        <w:t>4  注意事项</w:t>
      </w:r>
      <w:bookmarkEnd w:id="195"/>
      <w:bookmarkEnd w:id="196"/>
    </w:p>
    <w:p>
      <w:pPr>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4.1燃气泄漏时，千万不要开启或关闭任何电器设备，不要打开抽油烟机或排气扇排风。</w:t>
      </w:r>
    </w:p>
    <w:p>
      <w:pPr>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4.2燃气泄漏时，不要在室内停留，以防窒息、中毒，并切断室内外总电源。</w:t>
      </w:r>
    </w:p>
    <w:p>
      <w:pPr>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br w:type="page"/>
      </w:r>
    </w:p>
    <w:p>
      <w:pPr>
        <w:jc w:val="center"/>
        <w:outlineLvl w:val="1"/>
        <w:rPr>
          <w:rFonts w:ascii="方正小标宋_GBK" w:eastAsia="方正小标宋_GBK" w:hAnsiTheme="minorEastAsia"/>
          <w:szCs w:val="32"/>
        </w:rPr>
      </w:pPr>
      <w:bookmarkStart w:id="197" w:name="_Toc85200375"/>
      <w:bookmarkStart w:id="198" w:name="_Toc85203592"/>
      <w:r>
        <w:rPr>
          <w:rFonts w:hint="eastAsia" w:ascii="方正小标宋_GBK" w:eastAsia="方正小标宋_GBK" w:hAnsiTheme="minorEastAsia"/>
          <w:szCs w:val="32"/>
        </w:rPr>
        <w:t>1</w:t>
      </w:r>
      <w:r>
        <w:rPr>
          <w:rFonts w:ascii="方正小标宋_GBK" w:eastAsia="方正小标宋_GBK" w:hAnsiTheme="minorEastAsia"/>
          <w:szCs w:val="32"/>
        </w:rPr>
        <w:t>2</w:t>
      </w:r>
      <w:r>
        <w:rPr>
          <w:rFonts w:hint="eastAsia" w:ascii="方正小标宋_GBK" w:eastAsia="方正小标宋_GBK" w:hAnsiTheme="minorEastAsia"/>
          <w:szCs w:val="32"/>
        </w:rPr>
        <w:t>采购供应部特种设备（叉车、起重机）突发事故现场处置方案</w:t>
      </w:r>
      <w:bookmarkEnd w:id="197"/>
      <w:bookmarkEnd w:id="198"/>
    </w:p>
    <w:p>
      <w:pPr>
        <w:widowControl/>
        <w:spacing w:beforeLines="50" w:afterLines="50" w:line="440" w:lineRule="exact"/>
        <w:outlineLvl w:val="2"/>
        <w:rPr>
          <w:rFonts w:ascii="黑体" w:eastAsia="黑体" w:cs="宋体" w:hAnsiTheme="minorEastAsia"/>
          <w:kern w:val="0"/>
          <w:sz w:val="24"/>
        </w:rPr>
      </w:pPr>
      <w:bookmarkStart w:id="199" w:name="_Toc85203593"/>
      <w:bookmarkStart w:id="200" w:name="_Toc85200376"/>
      <w:r>
        <w:rPr>
          <w:rFonts w:hint="eastAsia" w:ascii="黑体" w:eastAsia="黑体" w:cs="宋体" w:hAnsiTheme="minorEastAsia"/>
          <w:kern w:val="0"/>
          <w:sz w:val="24"/>
        </w:rPr>
        <w:t>1  事故风险分析</w:t>
      </w:r>
      <w:bookmarkEnd w:id="199"/>
      <w:bookmarkEnd w:id="200"/>
    </w:p>
    <w:p>
      <w:pPr>
        <w:widowControl/>
        <w:spacing w:line="440" w:lineRule="exact"/>
        <w:rPr>
          <w:rFonts w:asciiTheme="minorEastAsia" w:hAnsiTheme="minorEastAsia" w:eastAsiaTheme="minorEastAsia"/>
          <w:sz w:val="24"/>
        </w:rPr>
      </w:pPr>
      <w:r>
        <w:rPr>
          <w:rFonts w:hint="eastAsia" w:cs="宋体" w:asciiTheme="minorEastAsia" w:hAnsiTheme="minorEastAsia" w:eastAsiaTheme="minorEastAsia"/>
          <w:kern w:val="0"/>
          <w:sz w:val="24"/>
        </w:rPr>
        <w:t>1.1</w:t>
      </w:r>
      <w:r>
        <w:rPr>
          <w:rFonts w:hint="eastAsia" w:asciiTheme="minorEastAsia" w:hAnsiTheme="minorEastAsia" w:eastAsiaTheme="minorEastAsia"/>
          <w:sz w:val="24"/>
        </w:rPr>
        <w:t>可能产生的事故类型</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采购供应部特种设备突发事故可能产生的事故类型有：车辆伤害、起重伤害。</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1.2事故发生的地点</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采购供应部所辖区域内桥门式起重机场所和叉车作业、运输场所</w:t>
      </w:r>
      <w:r>
        <w:rPr>
          <w:rFonts w:hint="eastAsia" w:ascii="宋体" w:hAnsi="宋体" w:eastAsia="宋体"/>
          <w:sz w:val="24"/>
        </w:rPr>
        <w:t>。</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 xml:space="preserve">3 </w:t>
      </w:r>
      <w:r>
        <w:rPr>
          <w:rFonts w:hint="eastAsia" w:cs="宋体" w:asciiTheme="minorEastAsia" w:hAnsiTheme="minorEastAsia" w:eastAsiaTheme="minorEastAsia"/>
          <w:kern w:val="0"/>
          <w:sz w:val="24"/>
        </w:rPr>
        <w:t>事故发生的可能时间、事故的危害严重程度及其影响范围</w:t>
      </w:r>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t>1.3.1</w:t>
      </w:r>
      <w:r>
        <w:rPr>
          <w:rFonts w:hint="eastAsia" w:cs="宋体" w:asciiTheme="minorEastAsia" w:hAnsiTheme="minorEastAsia" w:eastAsiaTheme="minorEastAsia"/>
          <w:kern w:val="0"/>
          <w:sz w:val="24"/>
        </w:rPr>
        <w:t>车辆伤害事故发生无明显季节性，一般在装卸、运送作业活动内及处理故障活动时发生；事故可能造成人员轻伤、重伤，影响范围限于叉车作业区域停止作业。</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.3.2</w:t>
      </w:r>
      <w:r>
        <w:rPr>
          <w:rFonts w:hint="eastAsia" w:cs="宋体" w:asciiTheme="minorEastAsia" w:hAnsiTheme="minorEastAsia" w:eastAsiaTheme="minorEastAsia"/>
          <w:kern w:val="0"/>
          <w:sz w:val="24"/>
        </w:rPr>
        <w:t>起重伤害事故发生无明显季节性，一般在装卸、运送作业活动内及处理故障活动时发生；事故可能造成人员轻伤、重伤甚至死亡，影响范围为起重设备布置场所停止作业。</w:t>
      </w:r>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1.</w:t>
      </w:r>
      <w:r>
        <w:rPr>
          <w:rFonts w:asciiTheme="minorEastAsia" w:hAnsiTheme="minorEastAsia" w:eastAsiaTheme="minorEastAsia"/>
          <w:sz w:val="24"/>
        </w:rPr>
        <w:t>4</w:t>
      </w:r>
      <w:r>
        <w:rPr>
          <w:rFonts w:hint="eastAsia" w:asciiTheme="minorEastAsia" w:hAnsiTheme="minorEastAsia" w:eastAsiaTheme="minorEastAsia"/>
          <w:sz w:val="24"/>
        </w:rPr>
        <w:t>事故前可能出现的征兆</w:t>
      </w:r>
    </w:p>
    <w:p>
      <w:pPr>
        <w:spacing w:line="440" w:lineRule="exact"/>
        <w:rPr>
          <w:rFonts w:asciiTheme="minorEastAsia" w:hAnsiTheme="minorEastAsia" w:eastAsiaTheme="minorEastAsia"/>
          <w:sz w:val="24"/>
        </w:rPr>
      </w:pPr>
      <w:r>
        <w:rPr>
          <w:rFonts w:asciiTheme="minorEastAsia" w:hAnsiTheme="minorEastAsia" w:eastAsiaTheme="minorEastAsia"/>
          <w:sz w:val="24"/>
        </w:rPr>
        <w:t xml:space="preserve">    1.4.1</w:t>
      </w:r>
      <w:r>
        <w:rPr>
          <w:rFonts w:hint="eastAsia" w:asciiTheme="minorEastAsia" w:hAnsiTheme="minorEastAsia" w:eastAsiaTheme="minorEastAsia"/>
          <w:sz w:val="24"/>
        </w:rPr>
        <w:t>车辆伤害事故征兆</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●叉车安全装置不完善</w:t>
      </w:r>
      <w:r>
        <w:rPr>
          <w:rFonts w:hint="eastAsia" w:cs="宋体" w:asciiTheme="minorEastAsia" w:hAnsiTheme="minorEastAsia" w:eastAsiaTheme="minorEastAsia"/>
          <w:kern w:val="0"/>
          <w:sz w:val="24"/>
        </w:rPr>
        <w:t>；</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司机未持证上岗，违规、违章作业；</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●监护不力；</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w:t>
      </w:r>
      <w:r>
        <w:rPr>
          <w:rFonts w:asciiTheme="minorEastAsia" w:hAnsiTheme="minorEastAsia" w:eastAsiaTheme="minorEastAsia"/>
          <w:sz w:val="24"/>
        </w:rPr>
        <w:t>.4.2</w:t>
      </w:r>
      <w:r>
        <w:rPr>
          <w:rFonts w:hint="eastAsia" w:asciiTheme="minorEastAsia" w:hAnsiTheme="minorEastAsia" w:eastAsiaTheme="minorEastAsia"/>
          <w:sz w:val="24"/>
        </w:rPr>
        <w:t>起重伤害事故征兆</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●桥门式起重机未定期检测，安全装置失灵；</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●吊具管理混乱；</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●违章指挥、违规作业、冒险作业；</w:t>
      </w:r>
    </w:p>
    <w:p>
      <w:pPr>
        <w:widowControl/>
        <w:spacing w:beforeLines="50" w:afterLines="50" w:line="440" w:lineRule="exact"/>
        <w:outlineLvl w:val="2"/>
        <w:rPr>
          <w:rFonts w:ascii="黑体" w:eastAsia="黑体" w:cs="宋体" w:hAnsiTheme="minorEastAsia"/>
          <w:kern w:val="0"/>
          <w:sz w:val="24"/>
        </w:rPr>
      </w:pPr>
      <w:bookmarkStart w:id="201" w:name="_Toc85203594"/>
      <w:bookmarkStart w:id="202" w:name="_Toc85200377"/>
      <w:r>
        <w:rPr>
          <w:rFonts w:hint="eastAsia" w:ascii="黑体" w:eastAsia="黑体" w:cs="ËÎÌå" w:hAnsiTheme="minorEastAsia"/>
          <w:kern w:val="0"/>
          <w:sz w:val="24"/>
        </w:rPr>
        <w:t xml:space="preserve">2  </w:t>
      </w:r>
      <w:r>
        <w:rPr>
          <w:rFonts w:hint="eastAsia" w:ascii="黑体" w:eastAsia="黑体" w:cs="宋体" w:hAnsiTheme="minorEastAsia"/>
          <w:kern w:val="0"/>
          <w:sz w:val="24"/>
        </w:rPr>
        <w:t>应急工作</w:t>
      </w:r>
      <w:r>
        <w:rPr>
          <w:rFonts w:hint="eastAsia" w:ascii="黑体" w:eastAsia="黑体" w:cs="SimSun,Bold" w:hAnsiTheme="minorEastAsia"/>
          <w:bCs/>
          <w:kern w:val="0"/>
          <w:sz w:val="24"/>
        </w:rPr>
        <w:t>职责</w:t>
      </w:r>
      <w:bookmarkEnd w:id="201"/>
      <w:bookmarkEnd w:id="202"/>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2.1应急指挥领导小组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组长：</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副组长：</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成员：</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2.1.1应急指挥领导小组职责</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●组织指挥本单位对特种设备事故现场应急抢险救援工作，控制事故蔓延和扩大；</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●核实现场人员伤亡和损失情况，及时向有关部门和上级汇报抢险救援工作及事故应急处理的进展情况；</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●落实特种设备事故应急指挥领导小组部署的有关抢险救援措施。</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2.1.2应急指挥领导小组组长职责</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●组织实施本单位特种设备事故的应急处理方案；</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●指挥、协调应急反应行动；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●与外部应急反应人员、单位、组织和机构进行联络。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2.1.3应急指挥领导小组副组长职责</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●协助应急指挥领导小组组长指挥应急救援工作；</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●协调、组织和获取应急所需的资源，设备以支援现场的应急行动；</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●定期检查应急救援小组的日常工作和应急反应准备情况；</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●定期进行特种设备的维护和保养工作，发现问题及时处理。</w:t>
      </w:r>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2.2应急救护小组</w:t>
      </w:r>
    </w:p>
    <w:p>
      <w:pPr>
        <w:spacing w:line="440" w:lineRule="exact"/>
        <w:ind w:firstLine="472" w:firstLineChars="200"/>
        <w:rPr>
          <w:rFonts w:hint="eastAsia" w:asciiTheme="minorEastAsia" w:hAnsiTheme="minorEastAsia" w:eastAsiaTheme="minorEastAsia"/>
          <w:sz w:val="24"/>
        </w:rPr>
      </w:pPr>
      <w:r>
        <w:rPr>
          <w:rFonts w:hint="eastAsia" w:asciiTheme="minorEastAsia" w:hAnsiTheme="minorEastAsia" w:eastAsiaTheme="minorEastAsia"/>
          <w:sz w:val="24"/>
        </w:rPr>
        <w:t>组长：</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成员：所属仓库当班人员</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2.2.1应急救护小组组长职责</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●及时赶赴现场，组织救护受伤人员；</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sz w:val="24"/>
        </w:rPr>
        <w:t>●救护期间及时与现场指挥取得联系，掌握伤员的伤势，持续观察伤员的情况。</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2.2.2应急救护小组成员职责</w:t>
      </w:r>
    </w:p>
    <w:p>
      <w:pPr>
        <w:spacing w:line="440" w:lineRule="exact"/>
        <w:ind w:firstLine="472" w:firstLineChars="200"/>
        <w:rPr>
          <w:rFonts w:asciiTheme="minorEastAsia" w:hAnsiTheme="minorEastAsia" w:eastAsiaTheme="minorEastAsia"/>
          <w:b/>
          <w:sz w:val="24"/>
        </w:rPr>
      </w:pPr>
      <w:r>
        <w:rPr>
          <w:rFonts w:hint="eastAsia" w:asciiTheme="minorEastAsia" w:hAnsiTheme="minorEastAsia" w:eastAsiaTheme="minorEastAsia"/>
          <w:sz w:val="24"/>
        </w:rPr>
        <w:t>●及时对现场伤员进行紧急救护，将受伤人员转移至安全区域，根据不同伤情联系</w:t>
      </w:r>
      <w:r>
        <w:rPr>
          <w:rFonts w:hint="eastAsia" w:ascii="宋体" w:hAnsi="宋体" w:eastAsia="宋体" w:cs="宋体"/>
          <w:kern w:val="0"/>
          <w:sz w:val="24"/>
        </w:rPr>
        <w:t>“</w:t>
      </w:r>
      <w:r>
        <w:rPr>
          <w:rFonts w:hint="eastAsia" w:ascii="宋体" w:hAnsi="宋体" w:eastAsia="宋体" w:cs="ËÎÌå"/>
          <w:kern w:val="0"/>
          <w:sz w:val="24"/>
        </w:rPr>
        <w:t>120</w:t>
      </w:r>
      <w:r>
        <w:rPr>
          <w:rFonts w:hint="eastAsia" w:ascii="宋体" w:hAnsi="宋体" w:eastAsia="宋体" w:cs="宋体"/>
          <w:kern w:val="0"/>
          <w:sz w:val="24"/>
        </w:rPr>
        <w:t>”医护人员；</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w:t>
      </w:r>
      <w:r>
        <w:rPr>
          <w:rFonts w:hint="eastAsia" w:ascii="宋体" w:hAnsi="宋体" w:eastAsia="宋体" w:cs="宋体"/>
          <w:kern w:val="0"/>
          <w:sz w:val="24"/>
        </w:rPr>
        <w:t>当“</w:t>
      </w:r>
      <w:r>
        <w:rPr>
          <w:rFonts w:hint="eastAsia" w:ascii="宋体" w:hAnsi="宋体" w:eastAsia="宋体" w:cs="ËÎÌå"/>
          <w:kern w:val="0"/>
          <w:sz w:val="24"/>
        </w:rPr>
        <w:t>120</w:t>
      </w:r>
      <w:r>
        <w:rPr>
          <w:rFonts w:hint="eastAsia" w:ascii="宋体" w:hAnsi="宋体" w:eastAsia="宋体" w:cs="宋体"/>
          <w:kern w:val="0"/>
          <w:sz w:val="24"/>
        </w:rPr>
        <w:t>”医护人员到场后，应组织协助“</w:t>
      </w:r>
      <w:r>
        <w:rPr>
          <w:rFonts w:hint="eastAsia" w:ascii="宋体" w:hAnsi="宋体" w:eastAsia="宋体" w:cs="ËÎÌå"/>
          <w:kern w:val="0"/>
          <w:sz w:val="24"/>
        </w:rPr>
        <w:t>120</w:t>
      </w:r>
      <w:r>
        <w:rPr>
          <w:rFonts w:hint="eastAsia" w:ascii="宋体" w:hAnsi="宋体" w:eastAsia="宋体" w:cs="宋体"/>
          <w:kern w:val="0"/>
          <w:sz w:val="24"/>
        </w:rPr>
        <w:t>”医护人员将伤者送往医院救治。</w:t>
      </w:r>
    </w:p>
    <w:p>
      <w:pPr>
        <w:widowControl/>
        <w:spacing w:beforeLines="50" w:afterLines="50" w:line="440" w:lineRule="exact"/>
        <w:outlineLvl w:val="2"/>
        <w:rPr>
          <w:rFonts w:ascii="黑体" w:eastAsia="黑体" w:hAnsiTheme="minorEastAsia"/>
          <w:sz w:val="24"/>
        </w:rPr>
      </w:pPr>
      <w:bookmarkStart w:id="203" w:name="_Toc85200378"/>
      <w:bookmarkStart w:id="204" w:name="_Toc85203595"/>
      <w:r>
        <w:rPr>
          <w:rFonts w:hint="eastAsia" w:ascii="黑体" w:eastAsia="黑体" w:hAnsiTheme="minorEastAsia"/>
          <w:sz w:val="24"/>
        </w:rPr>
        <w:t>3  应急处置</w:t>
      </w:r>
      <w:bookmarkEnd w:id="203"/>
      <w:bookmarkEnd w:id="204"/>
    </w:p>
    <w:p>
      <w:pPr>
        <w:spacing w:line="440" w:lineRule="exact"/>
        <w:rPr>
          <w:rFonts w:asciiTheme="minorEastAsia" w:hAnsiTheme="minorEastAsia" w:eastAsiaTheme="minorEastAsia"/>
          <w:sz w:val="24"/>
        </w:rPr>
      </w:pPr>
      <w:bookmarkStart w:id="205" w:name="_Hlk77337205"/>
      <w:r>
        <w:rPr>
          <w:rFonts w:hint="eastAsia" w:asciiTheme="minorEastAsia" w:hAnsiTheme="minorEastAsia" w:eastAsiaTheme="minorEastAsia"/>
          <w:sz w:val="24"/>
        </w:rPr>
        <w:t>3</w:t>
      </w:r>
      <w:r>
        <w:rPr>
          <w:rFonts w:asciiTheme="minorEastAsia" w:hAnsiTheme="minorEastAsia" w:eastAsiaTheme="minorEastAsia"/>
          <w:sz w:val="24"/>
        </w:rPr>
        <w:t>.1</w:t>
      </w:r>
      <w:r>
        <w:rPr>
          <w:rFonts w:hint="eastAsia" w:asciiTheme="minorEastAsia" w:hAnsiTheme="minorEastAsia" w:eastAsiaTheme="minorEastAsia"/>
          <w:sz w:val="24"/>
        </w:rPr>
        <w:t>处置程序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1）事故发现人立即向应急指挥领导小组组长报告（电话：），应急指挥领导小组组长接警后初步判断事故可能发展的趋势，并通知应急救护小组。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2）事故需报告的内容有：事发时间、地点、事故状态、人员受伤情况等；</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3）应急救护小组赶赴事故现场，控制现场事故，进行人员救治。</w:t>
      </w:r>
    </w:p>
    <w:bookmarkEnd w:id="205"/>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3.</w:t>
      </w:r>
      <w:r>
        <w:rPr>
          <w:rFonts w:asciiTheme="minorEastAsia" w:hAnsiTheme="minorEastAsia" w:eastAsiaTheme="minorEastAsia"/>
          <w:sz w:val="24"/>
        </w:rPr>
        <w:t>2</w:t>
      </w:r>
      <w:r>
        <w:rPr>
          <w:rFonts w:hint="eastAsia" w:asciiTheme="minorEastAsia" w:hAnsiTheme="minorEastAsia" w:eastAsiaTheme="minorEastAsia"/>
          <w:sz w:val="24"/>
        </w:rPr>
        <w:t>现场处置</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w:t>
      </w:r>
      <w:r>
        <w:rPr>
          <w:rFonts w:asciiTheme="minorEastAsia" w:hAnsiTheme="minorEastAsia" w:eastAsiaTheme="minorEastAsia"/>
          <w:sz w:val="24"/>
        </w:rPr>
        <w:t>2</w:t>
      </w:r>
      <w:r>
        <w:rPr>
          <w:rFonts w:hint="eastAsia" w:asciiTheme="minorEastAsia" w:hAnsiTheme="minorEastAsia" w:eastAsiaTheme="minorEastAsia"/>
          <w:sz w:val="24"/>
        </w:rPr>
        <w:t>.1车辆伤害事故</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1）应急救护小组检查事故现场人员伤亡和车辆损坏情况，造成人员死亡的，立即上报集团公司应急救援指挥部；</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2</w:t>
      </w:r>
      <w:r>
        <w:rPr>
          <w:rFonts w:hint="eastAsia" w:asciiTheme="minorEastAsia" w:hAnsiTheme="minorEastAsia" w:eastAsiaTheme="minorEastAsia"/>
          <w:sz w:val="24"/>
        </w:rPr>
        <w:t>）应急救护小组会同驾驶员和现场人员应当立即抢救受伤人员，如有车辆压住伤者，立即小心移开车辆或用千斤顶顶起车辆，将伤者小心移出，若受伤人员肢体骨折，采取伤肢固定措施，发生出血时应采取止血措施。并迅速拨打“122”、“120”报警电话向交警报警和请求医疗救护。</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3</w:t>
      </w:r>
      <w:r>
        <w:rPr>
          <w:rFonts w:hint="eastAsia" w:asciiTheme="minorEastAsia" w:hAnsiTheme="minorEastAsia" w:eastAsiaTheme="minorEastAsia"/>
          <w:sz w:val="24"/>
        </w:rPr>
        <w:t>) 应急指挥领导小组安排车辆，立即将伤员抬送往医院救治。</w:t>
      </w:r>
    </w:p>
    <w:p>
      <w:pPr>
        <w:spacing w:line="440" w:lineRule="exact"/>
        <w:ind w:firstLine="472" w:firstLineChars="200"/>
        <w:rPr>
          <w:rFonts w:asciiTheme="minorEastAsia" w:hAnsiTheme="minorEastAsia" w:eastAsiaTheme="minorEastAsia"/>
          <w:sz w:val="24"/>
        </w:rPr>
      </w:pPr>
      <w:r>
        <w:rPr>
          <w:rFonts w:asciiTheme="minorEastAsia" w:hAnsiTheme="minorEastAsia" w:eastAsiaTheme="minorEastAsia"/>
          <w:sz w:val="24"/>
        </w:rPr>
        <w:t>4</w:t>
      </w:r>
      <w:r>
        <w:rPr>
          <w:rFonts w:hint="eastAsia" w:asciiTheme="minorEastAsia" w:hAnsiTheme="minorEastAsia" w:eastAsiaTheme="minorEastAsia"/>
          <w:sz w:val="24"/>
        </w:rPr>
        <w:t>) 应急救护小组在发生事故的地点前后处设置警戒标志并阻止后续车辆进入，加强警戒，维护事故现场秩序。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w:t>
      </w:r>
      <w:r>
        <w:rPr>
          <w:rFonts w:asciiTheme="minorEastAsia" w:hAnsiTheme="minorEastAsia" w:eastAsiaTheme="minorEastAsia"/>
          <w:sz w:val="24"/>
        </w:rPr>
        <w:t>.2.2</w:t>
      </w:r>
      <w:r>
        <w:rPr>
          <w:rFonts w:hint="eastAsia" w:asciiTheme="minorEastAsia" w:hAnsiTheme="minorEastAsia" w:eastAsiaTheme="minorEastAsia"/>
          <w:sz w:val="24"/>
        </w:rPr>
        <w:t>起重伤害事故</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应急救护小组封锁事故现场，建立现场抢险救援工作区域。发生事故后，现场操作人员立即停止操作，发出信号停止相关作业，工作区域内严禁一切无关人员、车辆和物品进入。同时，开辟应急救援人员、车辆及物资进出的安全通道，维持事故现场秩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起重机械倾覆事故时，首先起重机械运转并实行稳固措施，检查有无施工作业人员被砸伤或掩埋在其下面，相邻构筑物及周围群众是否受到侵害，应急救护小组进行施救。当有人员被压埋在倾倒设备下面或驾驶室内时，立即采取千斤顶、起吊设备、切割等措施，将被压人员救出，在实施处置时，必须指定1名有经验的人员进行现场指挥，并采取警戒措施，防止二次事故发生；</w:t>
      </w:r>
    </w:p>
    <w:p>
      <w:pPr>
        <w:spacing w:line="440" w:lineRule="exact"/>
        <w:ind w:firstLine="472" w:firstLineChars="200"/>
        <w:rPr>
          <w:rFonts w:ascii="宋体" w:hAnsi="宋体" w:eastAsia="宋体" w:cs="宋体"/>
          <w:kern w:val="0"/>
          <w:sz w:val="24"/>
        </w:rPr>
      </w:pPr>
      <w:r>
        <w:rPr>
          <w:rFonts w:hint="eastAsia" w:asciiTheme="minorEastAsia" w:hAnsiTheme="minorEastAsia" w:eastAsiaTheme="minorEastAsia"/>
          <w:sz w:val="24"/>
        </w:rPr>
        <w:t>●抢救伤员，组织救治。进行受害人员的现场抢救或者安全转移。</w:t>
      </w:r>
      <w:r>
        <w:rPr>
          <w:rFonts w:hint="eastAsia" w:ascii="宋体" w:hAnsi="宋体" w:eastAsia="宋体" w:cs="宋体"/>
          <w:kern w:val="0"/>
          <w:sz w:val="24"/>
        </w:rPr>
        <w:t>当“</w:t>
      </w:r>
      <w:r>
        <w:rPr>
          <w:rFonts w:hint="eastAsia" w:ascii="宋体" w:hAnsi="宋体" w:eastAsia="宋体" w:cs="ËÎÌå"/>
          <w:kern w:val="0"/>
          <w:sz w:val="24"/>
        </w:rPr>
        <w:t>120</w:t>
      </w:r>
      <w:r>
        <w:rPr>
          <w:rFonts w:hint="eastAsia" w:ascii="宋体" w:hAnsi="宋体" w:eastAsia="宋体" w:cs="宋体"/>
          <w:kern w:val="0"/>
          <w:sz w:val="24"/>
        </w:rPr>
        <w:t>”医护人员到场后，应组织人员协助“</w:t>
      </w:r>
      <w:r>
        <w:rPr>
          <w:rFonts w:hint="eastAsia" w:ascii="宋体" w:hAnsi="宋体" w:eastAsia="宋体" w:cs="ËÎÌå"/>
          <w:kern w:val="0"/>
          <w:sz w:val="24"/>
        </w:rPr>
        <w:t>120</w:t>
      </w:r>
      <w:r>
        <w:rPr>
          <w:rFonts w:hint="eastAsia" w:ascii="宋体" w:hAnsi="宋体" w:eastAsia="宋体" w:cs="宋体"/>
          <w:kern w:val="0"/>
          <w:sz w:val="24"/>
        </w:rPr>
        <w:t>”医护人员将伤者送往医院救治。</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扩大应急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现场救援力量若无法控制险情时，立即封闭现场，全员撤离。并由应急救援领导小组组长向集团公司总指挥进行报告。</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事故处理结束后，清扫现场，经上级同意后恢复生产。</w:t>
      </w:r>
    </w:p>
    <w:p>
      <w:pPr>
        <w:widowControl/>
        <w:spacing w:beforeLines="50" w:afterLines="50" w:line="440" w:lineRule="exact"/>
        <w:outlineLvl w:val="2"/>
        <w:rPr>
          <w:rFonts w:ascii="黑体" w:eastAsia="黑体" w:cs="宋体" w:hAnsiTheme="minorEastAsia"/>
          <w:kern w:val="0"/>
          <w:sz w:val="24"/>
        </w:rPr>
      </w:pPr>
      <w:bookmarkStart w:id="206" w:name="_Toc85200379"/>
      <w:bookmarkStart w:id="207" w:name="_Toc85203596"/>
      <w:r>
        <w:rPr>
          <w:rFonts w:hint="eastAsia" w:ascii="黑体" w:eastAsia="黑体" w:cs="ËÎÌå" w:hAnsiTheme="minorEastAsia"/>
          <w:kern w:val="0"/>
          <w:sz w:val="24"/>
        </w:rPr>
        <w:t xml:space="preserve">4  </w:t>
      </w:r>
      <w:r>
        <w:rPr>
          <w:rFonts w:hint="eastAsia" w:ascii="黑体" w:eastAsia="黑体" w:cs="宋体" w:hAnsiTheme="minorEastAsia"/>
          <w:kern w:val="0"/>
          <w:sz w:val="24"/>
        </w:rPr>
        <w:t>注意事项</w:t>
      </w:r>
      <w:bookmarkEnd w:id="206"/>
      <w:bookmarkEnd w:id="207"/>
    </w:p>
    <w:p>
      <w:pPr>
        <w:spacing w:line="440" w:lineRule="exact"/>
        <w:rPr>
          <w:rFonts w:asciiTheme="minorEastAsia" w:hAnsiTheme="minorEastAsia" w:eastAsiaTheme="minorEastAsia"/>
          <w:sz w:val="24"/>
        </w:rPr>
      </w:pPr>
      <w:r>
        <w:rPr>
          <w:rFonts w:asciiTheme="minorEastAsia" w:hAnsiTheme="minorEastAsia" w:eastAsiaTheme="minorEastAsia"/>
          <w:sz w:val="24"/>
        </w:rPr>
        <w:t>4.1</w:t>
      </w:r>
      <w:r>
        <w:rPr>
          <w:rFonts w:hint="eastAsia" w:asciiTheme="minorEastAsia" w:hAnsiTheme="minorEastAsia" w:eastAsiaTheme="minorEastAsia"/>
          <w:sz w:val="24"/>
        </w:rPr>
        <w:t>根据事故类型佩戴好相应防护用品，做好自身防护措施，不得盲目施救；</w:t>
      </w:r>
    </w:p>
    <w:p>
      <w:pPr>
        <w:spacing w:line="440" w:lineRule="exact"/>
        <w:rPr>
          <w:rFonts w:asciiTheme="minorEastAsia" w:hAnsiTheme="minorEastAsia" w:eastAsiaTheme="minorEastAsia"/>
          <w:sz w:val="24"/>
        </w:rPr>
      </w:pPr>
      <w:r>
        <w:rPr>
          <w:rFonts w:asciiTheme="minorEastAsia" w:hAnsiTheme="minorEastAsia" w:eastAsiaTheme="minorEastAsia"/>
          <w:sz w:val="24"/>
        </w:rPr>
        <w:t>4.2</w:t>
      </w:r>
      <w:r>
        <w:rPr>
          <w:rFonts w:hint="eastAsia" w:asciiTheme="minorEastAsia" w:hAnsiTheme="minorEastAsia" w:eastAsiaTheme="minorEastAsia"/>
          <w:sz w:val="24"/>
        </w:rPr>
        <w:t>在没有弄清伤员的受伤部位前，不得随意移动伤员，以免造成二次伤害；</w:t>
      </w:r>
    </w:p>
    <w:p>
      <w:pPr>
        <w:spacing w:line="440" w:lineRule="exact"/>
        <w:rPr>
          <w:rFonts w:asciiTheme="minorEastAsia" w:hAnsiTheme="minorEastAsia" w:eastAsiaTheme="minorEastAsia"/>
          <w:sz w:val="24"/>
        </w:rPr>
      </w:pPr>
      <w:r>
        <w:rPr>
          <w:rFonts w:asciiTheme="minorEastAsia" w:hAnsiTheme="minorEastAsia" w:eastAsiaTheme="minorEastAsia"/>
          <w:sz w:val="24"/>
        </w:rPr>
        <w:t>4.3</w:t>
      </w:r>
      <w:r>
        <w:rPr>
          <w:rFonts w:hint="eastAsia" w:asciiTheme="minorEastAsia" w:hAnsiTheme="minorEastAsia" w:eastAsiaTheme="minorEastAsia"/>
          <w:sz w:val="24"/>
        </w:rPr>
        <w:t>要在确保自身安全和有救援能力的条件下进行，事故发生后，应注意保护好现场，除救援人员外，其他人员不得进入事故现场。</w:t>
      </w:r>
    </w:p>
    <w:p>
      <w:pPr>
        <w:spacing w:line="400" w:lineRule="exact"/>
        <w:rPr>
          <w:rFonts w:asciiTheme="minorEastAsia" w:hAnsiTheme="minorEastAsia" w:eastAsiaTheme="minorEastAsia"/>
          <w:sz w:val="24"/>
        </w:rPr>
      </w:pPr>
      <w:r>
        <w:rPr>
          <w:rFonts w:asciiTheme="minorEastAsia" w:hAnsiTheme="minorEastAsia" w:eastAsiaTheme="minorEastAsia"/>
          <w:sz w:val="24"/>
        </w:rPr>
        <w:br w:type="page"/>
      </w:r>
    </w:p>
    <w:p>
      <w:pPr>
        <w:widowControl/>
        <w:jc w:val="center"/>
        <w:outlineLvl w:val="1"/>
        <w:rPr>
          <w:rFonts w:ascii="方正小标宋_GBK" w:eastAsia="方正小标宋_GBK" w:cs="宋体" w:hAnsiTheme="minorEastAsia"/>
          <w:kern w:val="0"/>
          <w:szCs w:val="32"/>
        </w:rPr>
      </w:pPr>
      <w:bookmarkStart w:id="208" w:name="_Toc85203597"/>
      <w:bookmarkStart w:id="209" w:name="_Toc85200380"/>
      <w:r>
        <w:rPr>
          <w:rFonts w:hint="eastAsia" w:ascii="方正小标宋_GBK" w:eastAsia="方正小标宋_GBK" w:cs="宋体" w:hAnsiTheme="minorEastAsia"/>
          <w:kern w:val="0"/>
          <w:szCs w:val="32"/>
        </w:rPr>
        <w:t>1</w:t>
      </w:r>
      <w:r>
        <w:rPr>
          <w:rFonts w:ascii="方正小标宋_GBK" w:eastAsia="方正小标宋_GBK" w:cs="宋体" w:hAnsiTheme="minorEastAsia"/>
          <w:kern w:val="0"/>
          <w:szCs w:val="32"/>
        </w:rPr>
        <w:t xml:space="preserve">3 </w:t>
      </w:r>
      <w:r>
        <w:rPr>
          <w:rFonts w:hint="eastAsia" w:ascii="方正小标宋_GBK" w:eastAsia="方正小标宋_GBK" w:cs="宋体" w:hAnsiTheme="minorEastAsia"/>
          <w:kern w:val="0"/>
          <w:szCs w:val="32"/>
        </w:rPr>
        <w:t>后勤保障部特种设备（电梯）突发事故现场处置方案</w:t>
      </w:r>
      <w:bookmarkEnd w:id="208"/>
      <w:bookmarkEnd w:id="209"/>
    </w:p>
    <w:p>
      <w:pPr>
        <w:widowControl/>
        <w:spacing w:beforeLines="50" w:afterLines="50" w:line="440" w:lineRule="exact"/>
        <w:outlineLvl w:val="2"/>
        <w:rPr>
          <w:rFonts w:ascii="黑体" w:eastAsia="黑体" w:cs="宋体" w:hAnsiTheme="minorEastAsia"/>
          <w:kern w:val="0"/>
          <w:sz w:val="24"/>
        </w:rPr>
      </w:pPr>
      <w:bookmarkStart w:id="210" w:name="_Toc85200381"/>
      <w:bookmarkStart w:id="211" w:name="_Toc85203598"/>
      <w:r>
        <w:rPr>
          <w:rFonts w:hint="eastAsia" w:ascii="黑体" w:eastAsia="黑体" w:cs="宋体" w:hAnsiTheme="minorEastAsia"/>
          <w:kern w:val="0"/>
          <w:sz w:val="24"/>
        </w:rPr>
        <w:t>1  事故风险分析</w:t>
      </w:r>
      <w:bookmarkEnd w:id="210"/>
      <w:bookmarkEnd w:id="211"/>
    </w:p>
    <w:p>
      <w:pPr>
        <w:widowControl/>
        <w:spacing w:line="440" w:lineRule="exact"/>
        <w:rPr>
          <w:rFonts w:asciiTheme="minorEastAsia" w:hAnsiTheme="minorEastAsia" w:eastAsiaTheme="minorEastAsia"/>
          <w:sz w:val="24"/>
        </w:rPr>
      </w:pPr>
      <w:r>
        <w:rPr>
          <w:rFonts w:hint="eastAsia" w:cs="宋体" w:asciiTheme="minorEastAsia" w:hAnsiTheme="minorEastAsia" w:eastAsiaTheme="minorEastAsia"/>
          <w:kern w:val="0"/>
          <w:sz w:val="24"/>
        </w:rPr>
        <w:t>1.1</w:t>
      </w:r>
      <w:r>
        <w:rPr>
          <w:rFonts w:hint="eastAsia" w:asciiTheme="minorEastAsia" w:hAnsiTheme="minorEastAsia" w:eastAsiaTheme="minorEastAsia"/>
          <w:sz w:val="24"/>
        </w:rPr>
        <w:t>可能产生的事故类型</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电梯轿厢困人、门区剪切伤害、电梯轿厢进水。</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1.2事故发生的地点</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后勤保障部所辖电梯</w:t>
      </w:r>
      <w:r>
        <w:rPr>
          <w:rFonts w:hint="eastAsia" w:ascii="宋体" w:hAnsi="宋体" w:eastAsia="宋体"/>
          <w:sz w:val="24"/>
        </w:rPr>
        <w:t>。</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 xml:space="preserve">3 </w:t>
      </w:r>
      <w:r>
        <w:rPr>
          <w:rFonts w:hint="eastAsia" w:cs="宋体" w:asciiTheme="minorEastAsia" w:hAnsiTheme="minorEastAsia" w:eastAsiaTheme="minorEastAsia"/>
          <w:kern w:val="0"/>
          <w:sz w:val="24"/>
        </w:rPr>
        <w:t>事故的危害严重程度及其影响范围</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人员乘坐电梯时由于操作错误，设备损坏导致人员受困和轿厢门夹人，发生电梯突发事故时，可能造成人员轻伤，通常其影响范围不会扩大，仅限于电梯内人员。</w:t>
      </w:r>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1.</w:t>
      </w:r>
      <w:r>
        <w:rPr>
          <w:rFonts w:asciiTheme="minorEastAsia" w:hAnsiTheme="minorEastAsia" w:eastAsiaTheme="minorEastAsia"/>
          <w:sz w:val="24"/>
        </w:rPr>
        <w:t>4</w:t>
      </w:r>
      <w:r>
        <w:rPr>
          <w:rFonts w:hint="eastAsia" w:asciiTheme="minorEastAsia" w:hAnsiTheme="minorEastAsia" w:eastAsiaTheme="minorEastAsia"/>
          <w:sz w:val="24"/>
        </w:rPr>
        <w:t>事故前可能出现的征兆</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电梯异响；</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大面积断电；</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电梯开、关门异常；</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电梯运行舒适感有异常；</w:t>
      </w:r>
    </w:p>
    <w:p>
      <w:pPr>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电梯行驶时井道里或机房噪音异常等。</w:t>
      </w:r>
    </w:p>
    <w:p>
      <w:pPr>
        <w:widowControl/>
        <w:spacing w:beforeLines="50" w:afterLines="50" w:line="440" w:lineRule="exact"/>
        <w:outlineLvl w:val="2"/>
        <w:rPr>
          <w:rFonts w:ascii="黑体" w:eastAsia="黑体" w:cs="宋体" w:hAnsiTheme="minorEastAsia"/>
          <w:kern w:val="0"/>
          <w:sz w:val="24"/>
        </w:rPr>
      </w:pPr>
      <w:bookmarkStart w:id="212" w:name="_Toc85203599"/>
      <w:bookmarkStart w:id="213" w:name="_Toc85200382"/>
      <w:r>
        <w:rPr>
          <w:rFonts w:hint="eastAsia" w:ascii="黑体" w:eastAsia="黑体" w:cs="宋体" w:hAnsiTheme="minorEastAsia"/>
          <w:kern w:val="0"/>
          <w:sz w:val="24"/>
        </w:rPr>
        <w:t xml:space="preserve">2  </w:t>
      </w:r>
      <w:r>
        <w:rPr>
          <w:rFonts w:hint="eastAsia" w:ascii="黑体" w:eastAsia="黑体" w:hAnsiTheme="minorEastAsia"/>
          <w:sz w:val="24"/>
        </w:rPr>
        <w:t>应急工作职责</w:t>
      </w:r>
      <w:bookmarkEnd w:id="212"/>
      <w:bookmarkEnd w:id="213"/>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2.1应急通讯小组</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组长：</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职责：监控室通过监控发现电梯困人后，将电梯的位置、电梯的停止楼层、被困人员的动态、人员的年龄情况等情况详细说出，立即通知后勤保障部物业科。</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2.2应急解救小组</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组长：</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组员：物业科人员、电梯维保人员</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职责：得知人员被困后，后勤保障部物业科立即迅速到达现场了解被困情况，并实施救援。</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要求：解救小组必须在5分钟内到达被困人员地点，并采取相应的措施在20分钟内将被困人员救出。</w:t>
      </w:r>
      <w:r>
        <w:rPr>
          <w:rFonts w:hint="eastAsia" w:cs="宋体" w:asciiTheme="minorEastAsia" w:hAnsiTheme="minorEastAsia" w:eastAsiaTheme="minorEastAsia"/>
          <w:kern w:val="0"/>
          <w:sz w:val="24"/>
        </w:rPr>
        <w:tab/>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2.3应急安抚小组</w:t>
      </w:r>
    </w:p>
    <w:p>
      <w:pPr>
        <w:widowControl/>
        <w:spacing w:line="440" w:lineRule="exact"/>
        <w:ind w:firstLine="472" w:firstLineChars="200"/>
        <w:rPr>
          <w:rFonts w:hint="eastAsia" w:cs="宋体" w:asciiTheme="minorEastAsia" w:hAnsiTheme="minorEastAsia" w:eastAsiaTheme="minorEastAsia"/>
          <w:kern w:val="0"/>
          <w:sz w:val="24"/>
        </w:rPr>
      </w:pPr>
      <w:r>
        <w:rPr>
          <w:rFonts w:hint="eastAsia" w:cs="宋体" w:asciiTheme="minorEastAsia" w:hAnsiTheme="minorEastAsia" w:eastAsiaTheme="minorEastAsia"/>
          <w:kern w:val="0"/>
          <w:sz w:val="24"/>
        </w:rPr>
        <w:t>组长：</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组员：物业科全体人员</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职责：安慰被困人员，要求被困人员保持冷静，耐心等待救援。</w:t>
      </w:r>
    </w:p>
    <w:p>
      <w:pPr>
        <w:widowControl/>
        <w:spacing w:beforeLines="50" w:afterLines="50" w:line="440" w:lineRule="exact"/>
        <w:outlineLvl w:val="2"/>
        <w:rPr>
          <w:rFonts w:ascii="黑体" w:eastAsia="黑体" w:cs="宋体" w:hAnsiTheme="minorEastAsia"/>
          <w:kern w:val="0"/>
          <w:sz w:val="24"/>
        </w:rPr>
      </w:pPr>
      <w:bookmarkStart w:id="214" w:name="_Toc85200383"/>
      <w:bookmarkStart w:id="215" w:name="_Toc85203600"/>
      <w:r>
        <w:rPr>
          <w:rFonts w:ascii="黑体" w:eastAsia="黑体" w:cs="宋体" w:hAnsiTheme="minorEastAsia"/>
          <w:kern w:val="0"/>
          <w:sz w:val="24"/>
        </w:rPr>
        <w:t>3</w:t>
      </w:r>
      <w:r>
        <w:rPr>
          <w:rFonts w:hint="eastAsia" w:ascii="黑体" w:eastAsia="黑体" w:cs="宋体" w:hAnsiTheme="minorEastAsia"/>
          <w:kern w:val="0"/>
          <w:sz w:val="24"/>
        </w:rPr>
        <w:t xml:space="preserve">  应急处置</w:t>
      </w:r>
      <w:bookmarkEnd w:id="214"/>
      <w:bookmarkEnd w:id="215"/>
    </w:p>
    <w:p>
      <w:pPr>
        <w:widowControl/>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1处置程序</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●值班人员发现所管理的电梯发生紧急情况或接到求助信号后，立即通知电梯负责人，同时通知电梯维保单位。</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●电梯负责人组织本单位专业人员（持证）到现场进行处理，同时向后勤保障部物业科报告。</w:t>
      </w:r>
    </w:p>
    <w:p>
      <w:pPr>
        <w:widowControl/>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t>3.2</w:t>
      </w:r>
      <w:r>
        <w:rPr>
          <w:rFonts w:hint="eastAsia" w:cs="宋体" w:asciiTheme="minorEastAsia" w:hAnsiTheme="minorEastAsia" w:eastAsiaTheme="minorEastAsia"/>
          <w:kern w:val="0"/>
          <w:sz w:val="24"/>
        </w:rPr>
        <w:t>突发事件发生后，遇到以下状况时，应采取如下现场处置：</w:t>
      </w:r>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t>3.2</w:t>
      </w:r>
      <w:r>
        <w:rPr>
          <w:rFonts w:hint="eastAsia" w:cs="宋体" w:asciiTheme="minorEastAsia" w:hAnsiTheme="minorEastAsia" w:eastAsiaTheme="minorEastAsia"/>
          <w:kern w:val="0"/>
          <w:sz w:val="24"/>
        </w:rPr>
        <w:t>.1电梯故障等原因突然停驶，乘客被困：</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●应急安抚小组安慰乘客，值班人员应用电梯配置的通讯设备或其它可行的方式，详细告知电梯轿厢内被困人员应注意的事项；</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●应急解救小组到上一层站打开外厅门查看轿厢平层情况，如轿坎与厅坎上下差30cm以内时操作如下：首先压下急停开关（RUN---STOP），然后手动慢速盘开门机，疏散乘客；</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●如轿坎与厅坎距离较大时应将轿厢手动盘车至接近平层位置。用厅门钥匙打开紧急门锁。协助乘客迅速离开轿厢。</w:t>
      </w:r>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t>3.2.2</w:t>
      </w:r>
      <w:r>
        <w:rPr>
          <w:rFonts w:hint="eastAsia" w:cs="宋体" w:asciiTheme="minorEastAsia" w:hAnsiTheme="minorEastAsia" w:eastAsiaTheme="minorEastAsia"/>
          <w:kern w:val="0"/>
          <w:sz w:val="24"/>
        </w:rPr>
        <w:t>电梯进水时：</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●当楼层发生水淹没而使井道或底坑进水时，应急解救小组应当将电梯轿厢停于进水层的上两层，切断总电源；</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●如机房进水较多时，应急解救小组应立即停止运行，切断进入机房的所有电源，并及时处理漏水的情况；</w:t>
      </w:r>
    </w:p>
    <w:p>
      <w:pPr>
        <w:widowControl/>
        <w:spacing w:line="440" w:lineRule="exact"/>
        <w:ind w:firstLine="472" w:firstLineChars="200"/>
        <w:rPr>
          <w:rFonts w:cs="宋体" w:asciiTheme="minorEastAsia" w:hAnsiTheme="minorEastAsia" w:eastAsiaTheme="minorEastAsia"/>
          <w:kern w:val="0"/>
          <w:sz w:val="24"/>
        </w:rPr>
      </w:pPr>
      <w:r>
        <w:rPr>
          <w:rFonts w:cs="宋体" w:asciiTheme="minorEastAsia" w:hAnsiTheme="minorEastAsia" w:eastAsiaTheme="minorEastAsia"/>
          <w:kern w:val="0"/>
          <w:sz w:val="24"/>
        </w:rPr>
        <w:t>3.2.3</w:t>
      </w:r>
      <w:r>
        <w:rPr>
          <w:rFonts w:hint="eastAsia" w:cs="宋体" w:asciiTheme="minorEastAsia" w:hAnsiTheme="minorEastAsia" w:eastAsiaTheme="minorEastAsia"/>
          <w:kern w:val="0"/>
          <w:sz w:val="24"/>
        </w:rPr>
        <w:t>人员救治：</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对受伤人员采取必要的包扎、止血措施。在“120”医护人员指导下，配合“120”医护人员进行必要的救护工作。</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3.3扩大应急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现场救援力量若无法控制险情时，由应急安抚小组组长向集团公司总指挥进行报告。</w:t>
      </w:r>
    </w:p>
    <w:p>
      <w:pPr>
        <w:widowControl/>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t>3.4</w:t>
      </w:r>
      <w:r>
        <w:rPr>
          <w:rFonts w:hint="eastAsia" w:cs="宋体" w:asciiTheme="minorEastAsia" w:hAnsiTheme="minorEastAsia" w:eastAsiaTheme="minorEastAsia"/>
          <w:kern w:val="0"/>
          <w:sz w:val="24"/>
        </w:rPr>
        <w:t>突发事件后电梯管理单位需配合有关部门的调查和善后处理，电梯负责人要按照有关要求组织人员进行电梯的修复与检查合格后再恢复运行。</w:t>
      </w:r>
    </w:p>
    <w:p>
      <w:pPr>
        <w:widowControl/>
        <w:spacing w:beforeLines="50" w:afterLines="50" w:line="440" w:lineRule="exact"/>
        <w:outlineLvl w:val="2"/>
        <w:rPr>
          <w:rFonts w:ascii="黑体" w:eastAsia="黑体" w:cs="宋体" w:hAnsiTheme="minorEastAsia"/>
          <w:kern w:val="0"/>
          <w:sz w:val="24"/>
        </w:rPr>
      </w:pPr>
      <w:bookmarkStart w:id="216" w:name="_Toc85200384"/>
      <w:bookmarkStart w:id="217" w:name="_Toc85203601"/>
      <w:r>
        <w:rPr>
          <w:rFonts w:ascii="黑体" w:eastAsia="黑体" w:cs="宋体" w:hAnsiTheme="minorEastAsia"/>
          <w:kern w:val="0"/>
          <w:sz w:val="24"/>
        </w:rPr>
        <w:t>4</w:t>
      </w:r>
      <w:r>
        <w:rPr>
          <w:rFonts w:hint="eastAsia" w:ascii="黑体" w:eastAsia="黑体" w:cs="宋体" w:hAnsiTheme="minorEastAsia"/>
          <w:kern w:val="0"/>
          <w:sz w:val="24"/>
        </w:rPr>
        <w:t xml:space="preserve">  注意事项</w:t>
      </w:r>
      <w:bookmarkEnd w:id="216"/>
      <w:bookmarkEnd w:id="217"/>
    </w:p>
    <w:p>
      <w:pPr>
        <w:widowControl/>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.1如轿顶或轿内操纵盘已被水湿时，严禁再启动电梯，应立即拉闸断电。</w:t>
      </w:r>
    </w:p>
    <w:p>
      <w:pPr>
        <w:widowControl/>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w:t>
      </w:r>
      <w:r>
        <w:rPr>
          <w:rFonts w:cs="宋体" w:asciiTheme="minorEastAsia" w:hAnsiTheme="minorEastAsia" w:eastAsiaTheme="minorEastAsia"/>
          <w:kern w:val="0"/>
          <w:sz w:val="24"/>
        </w:rPr>
        <w:t>2</w:t>
      </w:r>
      <w:r>
        <w:rPr>
          <w:rFonts w:hint="eastAsia" w:cs="宋体" w:asciiTheme="minorEastAsia" w:hAnsiTheme="minorEastAsia" w:eastAsiaTheme="minorEastAsia"/>
          <w:kern w:val="0"/>
          <w:sz w:val="24"/>
        </w:rPr>
        <w:t>被困乘客按顺序走出轿厢，不要拥挤奔跑。轿厢门口应派专人迎候。提醒乘客注意安全。</w:t>
      </w:r>
    </w:p>
    <w:p>
      <w:pPr>
        <w:widowControl/>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在机房盘车时必须首先拉掉故障电梯的电源开关。盘车时必须两人操作，打抱闸的人必须听盘车人的指挥盘车时应缓慢进行防止电梯失控。</w:t>
      </w:r>
    </w:p>
    <w:p>
      <w:pPr>
        <w:widowControl/>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电梯在非正常运行走车时，走车必须听一人指挥，但是不论谁叫停都必须立即停止。查清情况后才允许再次走车。</w:t>
      </w:r>
    </w:p>
    <w:p>
      <w:pPr>
        <w:widowControl/>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w:t>
      </w:r>
      <w:r>
        <w:rPr>
          <w:rFonts w:cs="宋体" w:asciiTheme="minorEastAsia" w:hAnsiTheme="minorEastAsia" w:eastAsiaTheme="minorEastAsia"/>
          <w:kern w:val="0"/>
          <w:sz w:val="24"/>
        </w:rPr>
        <w:t>5</w:t>
      </w:r>
      <w:r>
        <w:rPr>
          <w:rFonts w:hint="eastAsia" w:cs="宋体" w:asciiTheme="minorEastAsia" w:hAnsiTheme="minorEastAsia" w:eastAsiaTheme="minorEastAsia"/>
          <w:kern w:val="0"/>
          <w:sz w:val="24"/>
        </w:rPr>
        <w:t>需要对电梯进行处置工作时，一定要由维保单位有资质的专业人员操作。</w:t>
      </w:r>
    </w:p>
    <w:p>
      <w:pPr>
        <w:spacing w:line="44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w:t>
      </w:r>
      <w:r>
        <w:rPr>
          <w:rFonts w:cs="宋体" w:asciiTheme="minorEastAsia" w:hAnsiTheme="minorEastAsia" w:eastAsiaTheme="minorEastAsia"/>
          <w:kern w:val="0"/>
          <w:sz w:val="24"/>
        </w:rPr>
        <w:t>6</w:t>
      </w:r>
      <w:r>
        <w:rPr>
          <w:rFonts w:hint="eastAsia" w:cs="宋体" w:asciiTheme="minorEastAsia" w:hAnsiTheme="minorEastAsia" w:eastAsiaTheme="minorEastAsia"/>
          <w:kern w:val="0"/>
          <w:sz w:val="24"/>
        </w:rPr>
        <w:t>对已经湿水的电梯，要及时进行除水除湿处理，在确认已经处理后，经试运行无异常无误，方可恢复使用。</w:t>
      </w:r>
    </w:p>
    <w:p>
      <w:pPr>
        <w:widowControl/>
        <w:jc w:val="left"/>
        <w:rPr>
          <w:rFonts w:cs="宋体" w:asciiTheme="minorEastAsia" w:hAnsiTheme="minorEastAsia" w:eastAsiaTheme="minorEastAsia"/>
          <w:kern w:val="0"/>
          <w:sz w:val="24"/>
        </w:rPr>
      </w:pPr>
      <w:r>
        <w:rPr>
          <w:rFonts w:cs="宋体" w:asciiTheme="minorEastAsia" w:hAnsiTheme="minorEastAsia" w:eastAsiaTheme="minorEastAsia"/>
          <w:kern w:val="0"/>
          <w:sz w:val="24"/>
        </w:rPr>
        <w:br w:type="page"/>
      </w:r>
    </w:p>
    <w:p>
      <w:pPr>
        <w:jc w:val="center"/>
        <w:outlineLvl w:val="1"/>
        <w:rPr>
          <w:rFonts w:ascii="方正小标宋_GBK" w:eastAsia="方正小标宋_GBK" w:cs="宋体" w:hAnsiTheme="minorEastAsia"/>
          <w:kern w:val="0"/>
          <w:szCs w:val="32"/>
        </w:rPr>
      </w:pPr>
      <w:bookmarkStart w:id="218" w:name="_Toc85203602"/>
      <w:bookmarkStart w:id="219" w:name="_Toc85200385"/>
      <w:r>
        <w:rPr>
          <w:rFonts w:ascii="方正小标宋_GBK" w:eastAsia="方正小标宋_GBK" w:hAnsiTheme="minorEastAsia"/>
          <w:szCs w:val="32"/>
        </w:rPr>
        <w:t xml:space="preserve">14 </w:t>
      </w:r>
      <w:r>
        <w:rPr>
          <w:rFonts w:hint="eastAsia" w:ascii="方正小标宋_GBK" w:eastAsia="方正小标宋_GBK" w:cs="宋体" w:hAnsiTheme="minorEastAsia"/>
          <w:kern w:val="0"/>
          <w:szCs w:val="32"/>
        </w:rPr>
        <w:t>蔄山净水厂</w:t>
      </w:r>
      <w:r>
        <w:rPr>
          <w:rFonts w:hint="eastAsia" w:ascii="方正小标宋_GBK" w:eastAsia="方正小标宋_GBK" w:hAnsiTheme="minorEastAsia"/>
          <w:szCs w:val="32"/>
        </w:rPr>
        <w:t>特种设备（起重机）突发事故现场处置方案</w:t>
      </w:r>
      <w:bookmarkEnd w:id="218"/>
      <w:bookmarkEnd w:id="219"/>
    </w:p>
    <w:p>
      <w:pPr>
        <w:widowControl/>
        <w:spacing w:beforeLines="50" w:afterLines="50" w:line="440" w:lineRule="exact"/>
        <w:outlineLvl w:val="2"/>
        <w:rPr>
          <w:rFonts w:ascii="黑体" w:eastAsia="黑体" w:cs="宋体" w:hAnsiTheme="minorEastAsia"/>
          <w:kern w:val="0"/>
          <w:sz w:val="24"/>
        </w:rPr>
      </w:pPr>
      <w:bookmarkStart w:id="220" w:name="_Toc85203603"/>
      <w:bookmarkStart w:id="221" w:name="_Toc85200386"/>
      <w:r>
        <w:rPr>
          <w:rFonts w:hint="eastAsia" w:ascii="黑体" w:eastAsia="黑体" w:cs="宋体" w:hAnsiTheme="minorEastAsia"/>
          <w:kern w:val="0"/>
          <w:sz w:val="24"/>
        </w:rPr>
        <w:t>1  事故风险分析</w:t>
      </w:r>
      <w:bookmarkEnd w:id="220"/>
      <w:bookmarkEnd w:id="221"/>
    </w:p>
    <w:p>
      <w:pPr>
        <w:widowControl/>
        <w:spacing w:line="440" w:lineRule="exact"/>
        <w:rPr>
          <w:rFonts w:asciiTheme="minorEastAsia" w:hAnsiTheme="minorEastAsia" w:eastAsiaTheme="minorEastAsia"/>
          <w:sz w:val="24"/>
        </w:rPr>
      </w:pPr>
      <w:r>
        <w:rPr>
          <w:rFonts w:hint="eastAsia" w:cs="宋体" w:asciiTheme="minorEastAsia" w:hAnsiTheme="minorEastAsia" w:eastAsiaTheme="minorEastAsia"/>
          <w:kern w:val="0"/>
          <w:sz w:val="24"/>
        </w:rPr>
        <w:t>1.1</w:t>
      </w:r>
      <w:r>
        <w:rPr>
          <w:rFonts w:hint="eastAsia" w:asciiTheme="minorEastAsia" w:hAnsiTheme="minorEastAsia" w:eastAsiaTheme="minorEastAsia"/>
          <w:sz w:val="24"/>
        </w:rPr>
        <w:t>可能产生的事故类型</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蔄山净水厂特种设备突发事故可能产生的事故类型有：起重伤害。</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1.2事故发生的地点</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蔄山净水厂特种设备所辖区域内桥式起重机场所</w:t>
      </w:r>
      <w:r>
        <w:rPr>
          <w:rFonts w:hint="eastAsia" w:ascii="宋体" w:hAnsi="宋体" w:eastAsia="宋体"/>
          <w:sz w:val="24"/>
        </w:rPr>
        <w:t>。</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 xml:space="preserve">3 </w:t>
      </w:r>
      <w:r>
        <w:rPr>
          <w:rFonts w:hint="eastAsia" w:cs="宋体" w:asciiTheme="minorEastAsia" w:hAnsiTheme="minorEastAsia" w:eastAsiaTheme="minorEastAsia"/>
          <w:kern w:val="0"/>
          <w:sz w:val="24"/>
        </w:rPr>
        <w:t>事故发生的可能时间、事故的危害严重程度及其影响范围</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起重伤害事故发生无明显季节性，一般在装卸、运送作业活动内及处理故障活动时发生；事故可能造成人员轻伤、重伤甚至死亡，影响范围为起重设备布置场所停止作业。</w:t>
      </w:r>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1.</w:t>
      </w:r>
      <w:r>
        <w:rPr>
          <w:rFonts w:asciiTheme="minorEastAsia" w:hAnsiTheme="minorEastAsia" w:eastAsiaTheme="minorEastAsia"/>
          <w:sz w:val="24"/>
        </w:rPr>
        <w:t>4</w:t>
      </w:r>
      <w:r>
        <w:rPr>
          <w:rFonts w:hint="eastAsia" w:asciiTheme="minorEastAsia" w:hAnsiTheme="minorEastAsia" w:eastAsiaTheme="minorEastAsia"/>
          <w:sz w:val="24"/>
        </w:rPr>
        <w:t>事故前可能出现的征兆</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●桥式起重机未定期检修，安全装置失灵；</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●吊具管理混乱；</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●违章指挥、违规作业、冒险作业。</w:t>
      </w:r>
    </w:p>
    <w:p>
      <w:pPr>
        <w:widowControl/>
        <w:spacing w:beforeLines="50" w:afterLines="50" w:line="440" w:lineRule="exact"/>
        <w:outlineLvl w:val="2"/>
        <w:rPr>
          <w:rFonts w:ascii="黑体" w:eastAsia="黑体" w:cs="宋体" w:hAnsiTheme="minorEastAsia"/>
          <w:kern w:val="0"/>
          <w:sz w:val="24"/>
        </w:rPr>
      </w:pPr>
      <w:bookmarkStart w:id="222" w:name="_Toc85200387"/>
      <w:bookmarkStart w:id="223" w:name="_Toc85203604"/>
      <w:r>
        <w:rPr>
          <w:rFonts w:hint="eastAsia" w:ascii="黑体" w:eastAsia="黑体" w:cs="宋体" w:hAnsiTheme="minorEastAsia"/>
          <w:kern w:val="0"/>
          <w:sz w:val="24"/>
        </w:rPr>
        <w:t>2  应急工作职责</w:t>
      </w:r>
      <w:bookmarkEnd w:id="222"/>
      <w:bookmarkEnd w:id="223"/>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2.1应急指挥领导小组</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组长：</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副组长：</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成员：</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2.1.1应急指挥领导小组职责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●组织指挥本单位对特种设备事故现场应急抢险救援工作，控制事故蔓延和扩大；</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●核实现场人员伤亡和损失情况，及时向有关部门和上级汇报抢险救援工作及事故应急处理的进展情况；</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●落实特种设备事故有关抢险救援措施。</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2.1.2应急指挥领导小组组长职责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●组织实施本单位特种设备事故的应急处理方案；</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●指挥、协调应急反应行动；</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●与外部应急反应人员、部门、组织和机构进行联络；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●组织事故调查、分析和善后处理。</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2.1.3应急指挥领导小组副组长职责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●协助应急指挥领导小组组长指挥应急救援工作；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●协调、组织和获取应急所需的资源，设备以支援现场的应急行动；</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●定期检查应急救援小组的日常工作和应急反应准备情况；</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●定期进行特种设备的维护和保养工作，发现问题及时处理。</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2.1.4应急指挥领导小组成员职责</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及时将应急反应的情况反馈给应急指挥领导小组；</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负责现场应急处理；</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负责救援后净水生产的恢复工作。</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2.2应急救护小组</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组长：</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成员：</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2.2.1应急救护小组职责</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负责现场医疗救护指挥及中毒、受伤人员的现场抢救、处理及转院护送工作；</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负责联系外部医院救援，组织护理和药品器材供应。</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2.2.2应急救护小组组长职责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●及时赶赴现场，组织救护受伤人员；</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●救护期间及时与现场指挥取得联系，掌握伤员的伤势，持续观察伤员的情况。</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2.2.3应急救护小组成员职责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●及时对现场伤员进行紧急救护，将受伤人员转移至安全区域，根据不同伤情联系“120”医护人员；</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●当“120”医护人员到场后，应组织协助“120”医护人员将伤者送往医院救治。</w:t>
      </w:r>
    </w:p>
    <w:p>
      <w:pPr>
        <w:widowControl/>
        <w:spacing w:beforeLines="50" w:afterLines="50" w:line="440" w:lineRule="exact"/>
        <w:outlineLvl w:val="2"/>
        <w:rPr>
          <w:rFonts w:ascii="黑体" w:eastAsia="黑体" w:cs="宋体" w:hAnsiTheme="minorEastAsia"/>
          <w:kern w:val="0"/>
          <w:sz w:val="24"/>
        </w:rPr>
      </w:pPr>
      <w:bookmarkStart w:id="224" w:name="_Toc85200388"/>
      <w:bookmarkStart w:id="225" w:name="_Toc85203605"/>
      <w:r>
        <w:rPr>
          <w:rFonts w:hint="eastAsia" w:ascii="黑体" w:eastAsia="黑体" w:cs="宋体" w:hAnsiTheme="minorEastAsia"/>
          <w:kern w:val="0"/>
          <w:sz w:val="24"/>
        </w:rPr>
        <w:t>3  应急处置</w:t>
      </w:r>
      <w:bookmarkEnd w:id="224"/>
      <w:bookmarkEnd w:id="225"/>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3</w:t>
      </w:r>
      <w:r>
        <w:rPr>
          <w:rFonts w:asciiTheme="minorEastAsia" w:hAnsiTheme="minorEastAsia" w:eastAsiaTheme="minorEastAsia"/>
          <w:sz w:val="24"/>
        </w:rPr>
        <w:t>.1</w:t>
      </w:r>
      <w:r>
        <w:rPr>
          <w:rFonts w:hint="eastAsia" w:asciiTheme="minorEastAsia" w:hAnsiTheme="minorEastAsia" w:eastAsiaTheme="minorEastAsia"/>
          <w:sz w:val="24"/>
        </w:rPr>
        <w:t>处置程序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1）事故发现人立即向应急指挥领导小组组长报告（电话：），应急指挥领导小组组长接警后初步判断事故可能发展的趋势，并通知应急救护小组。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2）事故需报告的内容有：事发时间、地点、事故状态、人员受伤情况等；</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3）应急救护小组赶赴事故现场，控制现场事故，进行人员救治。</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应急救护小组封锁事故现场，建立现场抢险救援工作区域。发生事故后，现场操作人员立即停止操作，发出信号停止相关作业，工作区域内严禁一切无关人员、车辆和物品进入。同时，开辟应急救援人员、车辆及物资进出的安全通道，维持事故现场秩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起重机械倾覆事故时，首先起重机械运转并实行稳固措施，检查有无施工作业人员被砸伤或掩埋在其下面，相邻构筑物及周围群众是否受到侵害，应急救护小组进行施救。当有人员被压埋在倾倒设备下面或驾驶室内时，立即采取千斤顶、起吊设备、切割等措施，将被压人员救出，在实施处置时，必须指定1名有经验的人员进行现场指挥，并采取警戒措施，防止二次事故发生；</w:t>
      </w:r>
    </w:p>
    <w:p>
      <w:pPr>
        <w:spacing w:line="440" w:lineRule="exact"/>
        <w:ind w:firstLine="472" w:firstLineChars="200"/>
        <w:rPr>
          <w:rFonts w:ascii="宋体" w:hAnsi="宋体" w:eastAsia="宋体" w:cs="宋体"/>
          <w:kern w:val="0"/>
          <w:sz w:val="24"/>
        </w:rPr>
      </w:pPr>
      <w:r>
        <w:rPr>
          <w:rFonts w:hint="eastAsia" w:asciiTheme="minorEastAsia" w:hAnsiTheme="minorEastAsia" w:eastAsiaTheme="minorEastAsia"/>
          <w:sz w:val="24"/>
        </w:rPr>
        <w:t>●抢救伤员，组织救治。进行受害人员的现场抢救或者安全转移。</w:t>
      </w:r>
      <w:r>
        <w:rPr>
          <w:rFonts w:hint="eastAsia" w:ascii="宋体" w:hAnsi="宋体" w:eastAsia="宋体" w:cs="宋体"/>
          <w:kern w:val="0"/>
          <w:sz w:val="24"/>
        </w:rPr>
        <w:t>当“</w:t>
      </w:r>
      <w:r>
        <w:rPr>
          <w:rFonts w:hint="eastAsia" w:ascii="宋体" w:hAnsi="宋体" w:eastAsia="宋体" w:cs="ËÎÌå"/>
          <w:kern w:val="0"/>
          <w:sz w:val="24"/>
        </w:rPr>
        <w:t>120</w:t>
      </w:r>
      <w:r>
        <w:rPr>
          <w:rFonts w:hint="eastAsia" w:ascii="宋体" w:hAnsi="宋体" w:eastAsia="宋体" w:cs="宋体"/>
          <w:kern w:val="0"/>
          <w:sz w:val="24"/>
        </w:rPr>
        <w:t>”医护人员到场后，应组织人员协助“</w:t>
      </w:r>
      <w:r>
        <w:rPr>
          <w:rFonts w:hint="eastAsia" w:ascii="宋体" w:hAnsi="宋体" w:eastAsia="宋体" w:cs="ËÎÌå"/>
          <w:kern w:val="0"/>
          <w:sz w:val="24"/>
        </w:rPr>
        <w:t>120</w:t>
      </w:r>
      <w:r>
        <w:rPr>
          <w:rFonts w:hint="eastAsia" w:ascii="宋体" w:hAnsi="宋体" w:eastAsia="宋体" w:cs="宋体"/>
          <w:kern w:val="0"/>
          <w:sz w:val="24"/>
        </w:rPr>
        <w:t>”医护人员将伤者送往医院救治。</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扩大应急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现场救援力量若无法控制险情时，立即封闭现场，全员撤离。并由应急救援领导小组组长向集团公司总指挥进行报告。</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事故处理结束后，清扫现场，经上级同意后恢复生产。</w:t>
      </w:r>
    </w:p>
    <w:p>
      <w:pPr>
        <w:widowControl/>
        <w:spacing w:beforeLines="50" w:afterLines="50" w:line="440" w:lineRule="exact"/>
        <w:outlineLvl w:val="2"/>
        <w:rPr>
          <w:rFonts w:ascii="黑体" w:eastAsia="黑体" w:cs="宋体" w:hAnsiTheme="minorEastAsia"/>
          <w:kern w:val="0"/>
          <w:sz w:val="24"/>
        </w:rPr>
      </w:pPr>
      <w:bookmarkStart w:id="226" w:name="_Toc85200389"/>
      <w:bookmarkStart w:id="227" w:name="_Toc85203606"/>
      <w:r>
        <w:rPr>
          <w:rFonts w:hint="eastAsia" w:ascii="黑体" w:eastAsia="黑体" w:cs="ËÎÌå" w:hAnsiTheme="minorEastAsia"/>
          <w:kern w:val="0"/>
          <w:sz w:val="24"/>
        </w:rPr>
        <w:t xml:space="preserve">4  </w:t>
      </w:r>
      <w:r>
        <w:rPr>
          <w:rFonts w:hint="eastAsia" w:ascii="黑体" w:eastAsia="黑体" w:cs="宋体" w:hAnsiTheme="minorEastAsia"/>
          <w:kern w:val="0"/>
          <w:sz w:val="24"/>
        </w:rPr>
        <w:t>注意事项</w:t>
      </w:r>
      <w:bookmarkEnd w:id="226"/>
      <w:bookmarkEnd w:id="227"/>
    </w:p>
    <w:p>
      <w:pPr>
        <w:spacing w:line="440" w:lineRule="exact"/>
        <w:rPr>
          <w:rFonts w:asciiTheme="minorEastAsia" w:hAnsiTheme="minorEastAsia" w:eastAsiaTheme="minorEastAsia"/>
          <w:sz w:val="24"/>
        </w:rPr>
      </w:pPr>
      <w:r>
        <w:rPr>
          <w:rFonts w:asciiTheme="minorEastAsia" w:hAnsiTheme="minorEastAsia" w:eastAsiaTheme="minorEastAsia"/>
          <w:sz w:val="24"/>
        </w:rPr>
        <w:t>4.1</w:t>
      </w:r>
      <w:r>
        <w:rPr>
          <w:rFonts w:hint="eastAsia" w:asciiTheme="minorEastAsia" w:hAnsiTheme="minorEastAsia" w:eastAsiaTheme="minorEastAsia"/>
          <w:sz w:val="24"/>
        </w:rPr>
        <w:t>根据事故类型佩戴好相应防护用品，做好自身防护措施，不得盲目施救；</w:t>
      </w:r>
    </w:p>
    <w:p>
      <w:pPr>
        <w:spacing w:line="440" w:lineRule="exact"/>
        <w:rPr>
          <w:rFonts w:asciiTheme="minorEastAsia" w:hAnsiTheme="minorEastAsia" w:eastAsiaTheme="minorEastAsia"/>
          <w:sz w:val="24"/>
        </w:rPr>
      </w:pPr>
      <w:r>
        <w:rPr>
          <w:rFonts w:asciiTheme="minorEastAsia" w:hAnsiTheme="minorEastAsia" w:eastAsiaTheme="minorEastAsia"/>
          <w:sz w:val="24"/>
        </w:rPr>
        <w:t>4.2</w:t>
      </w:r>
      <w:r>
        <w:rPr>
          <w:rFonts w:hint="eastAsia" w:asciiTheme="minorEastAsia" w:hAnsiTheme="minorEastAsia" w:eastAsiaTheme="minorEastAsia"/>
          <w:sz w:val="24"/>
        </w:rPr>
        <w:t>在没有弄清伤员的受伤部位前，不得随意移动伤员，以免造成二次伤害；</w:t>
      </w:r>
    </w:p>
    <w:p>
      <w:pPr>
        <w:spacing w:line="440" w:lineRule="exact"/>
        <w:rPr>
          <w:rFonts w:asciiTheme="minorEastAsia" w:hAnsiTheme="minorEastAsia" w:eastAsiaTheme="minorEastAsia"/>
          <w:sz w:val="24"/>
        </w:rPr>
      </w:pPr>
      <w:r>
        <w:rPr>
          <w:rFonts w:asciiTheme="minorEastAsia" w:hAnsiTheme="minorEastAsia" w:eastAsiaTheme="minorEastAsia"/>
          <w:sz w:val="24"/>
        </w:rPr>
        <w:t>4.3</w:t>
      </w:r>
      <w:r>
        <w:rPr>
          <w:rFonts w:hint="eastAsia" w:asciiTheme="minorEastAsia" w:hAnsiTheme="minorEastAsia" w:eastAsiaTheme="minorEastAsia"/>
          <w:sz w:val="24"/>
        </w:rPr>
        <w:t>要在确保自身安全和有救援能力的条件下进行，事故发生后，应注意保护好现场，除救援人员外，其他人员不得进入事故现场。</w:t>
      </w:r>
    </w:p>
    <w:p>
      <w:pPr>
        <w:widowControl/>
        <w:spacing w:line="40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br w:type="page"/>
      </w:r>
    </w:p>
    <w:p>
      <w:pPr>
        <w:jc w:val="center"/>
        <w:outlineLvl w:val="1"/>
        <w:rPr>
          <w:rFonts w:ascii="方正小标宋_GBK" w:eastAsia="方正小标宋_GBK" w:cs="宋体" w:hAnsiTheme="minorEastAsia"/>
          <w:kern w:val="0"/>
          <w:szCs w:val="32"/>
        </w:rPr>
      </w:pPr>
      <w:bookmarkStart w:id="228" w:name="_Toc85203607"/>
      <w:bookmarkStart w:id="229" w:name="_Toc85200390"/>
      <w:r>
        <w:rPr>
          <w:rFonts w:hint="eastAsia" w:ascii="方正小标宋_GBK" w:eastAsia="方正小标宋_GBK" w:cs="宋体" w:hAnsiTheme="minorEastAsia"/>
          <w:kern w:val="0"/>
          <w:szCs w:val="32"/>
        </w:rPr>
        <w:t>1</w:t>
      </w:r>
      <w:r>
        <w:rPr>
          <w:rFonts w:ascii="方正小标宋_GBK" w:eastAsia="方正小标宋_GBK" w:cs="宋体" w:hAnsiTheme="minorEastAsia"/>
          <w:kern w:val="0"/>
          <w:szCs w:val="32"/>
        </w:rPr>
        <w:t xml:space="preserve">5 </w:t>
      </w:r>
      <w:r>
        <w:rPr>
          <w:rFonts w:hint="eastAsia" w:ascii="方正小标宋_GBK" w:eastAsia="方正小标宋_GBK" w:cs="宋体" w:hAnsiTheme="minorEastAsia"/>
          <w:kern w:val="0"/>
          <w:szCs w:val="32"/>
        </w:rPr>
        <w:t>米山源水厂</w:t>
      </w:r>
      <w:r>
        <w:rPr>
          <w:rFonts w:hint="eastAsia" w:ascii="方正小标宋_GBK" w:eastAsia="方正小标宋_GBK" w:hAnsiTheme="minorEastAsia"/>
          <w:szCs w:val="32"/>
        </w:rPr>
        <w:t>特种设备（起重机）突发事故现场处置方案</w:t>
      </w:r>
      <w:bookmarkEnd w:id="228"/>
      <w:bookmarkEnd w:id="229"/>
    </w:p>
    <w:p>
      <w:pPr>
        <w:widowControl/>
        <w:spacing w:beforeLines="50" w:afterLines="50" w:line="440" w:lineRule="exact"/>
        <w:outlineLvl w:val="2"/>
        <w:rPr>
          <w:rFonts w:ascii="黑体" w:eastAsia="黑体" w:cs="宋体" w:hAnsiTheme="minorEastAsia"/>
          <w:kern w:val="0"/>
          <w:sz w:val="24"/>
        </w:rPr>
      </w:pPr>
      <w:bookmarkStart w:id="230" w:name="_Toc85200391"/>
      <w:bookmarkStart w:id="231" w:name="_Toc85203608"/>
      <w:r>
        <w:rPr>
          <w:rFonts w:hint="eastAsia" w:ascii="黑体" w:eastAsia="黑体" w:cs="宋体" w:hAnsiTheme="minorEastAsia"/>
          <w:kern w:val="0"/>
          <w:sz w:val="24"/>
        </w:rPr>
        <w:t>1  事故风险分析</w:t>
      </w:r>
      <w:bookmarkEnd w:id="230"/>
      <w:bookmarkEnd w:id="231"/>
    </w:p>
    <w:p>
      <w:pPr>
        <w:widowControl/>
        <w:spacing w:line="440" w:lineRule="exact"/>
        <w:rPr>
          <w:rFonts w:asciiTheme="minorEastAsia" w:hAnsiTheme="minorEastAsia" w:eastAsiaTheme="minorEastAsia"/>
          <w:sz w:val="24"/>
        </w:rPr>
      </w:pPr>
      <w:r>
        <w:rPr>
          <w:rFonts w:hint="eastAsia" w:cs="宋体" w:asciiTheme="minorEastAsia" w:hAnsiTheme="minorEastAsia" w:eastAsiaTheme="minorEastAsia"/>
          <w:kern w:val="0"/>
          <w:sz w:val="24"/>
        </w:rPr>
        <w:t>1.1</w:t>
      </w:r>
      <w:r>
        <w:rPr>
          <w:rFonts w:hint="eastAsia" w:asciiTheme="minorEastAsia" w:hAnsiTheme="minorEastAsia" w:eastAsiaTheme="minorEastAsia"/>
          <w:sz w:val="24"/>
        </w:rPr>
        <w:t>可能产生的事故类型</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米山源水厂特种设备突发事故可能产生的事故类型有：起重伤害。</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1.2事故发生的地点</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米山源水厂特种设备所辖区域内桥式起重机场所</w:t>
      </w:r>
      <w:r>
        <w:rPr>
          <w:rFonts w:hint="eastAsia" w:ascii="宋体" w:hAnsi="宋体" w:eastAsia="宋体"/>
          <w:sz w:val="24"/>
        </w:rPr>
        <w:t>。</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 xml:space="preserve">3 </w:t>
      </w:r>
      <w:r>
        <w:rPr>
          <w:rFonts w:hint="eastAsia" w:cs="宋体" w:asciiTheme="minorEastAsia" w:hAnsiTheme="minorEastAsia" w:eastAsiaTheme="minorEastAsia"/>
          <w:kern w:val="0"/>
          <w:sz w:val="24"/>
        </w:rPr>
        <w:t>事故发生的可能时间、事故的危害严重程度及其影响范围</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起重伤害事故发生无明显季节性，一般在装卸、运送作业活动内及处理故障活动时发生；事故可能造成人员轻伤、重伤甚至死亡，影响范围为起重设备布置场所停止作业。</w:t>
      </w:r>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1.</w:t>
      </w:r>
      <w:r>
        <w:rPr>
          <w:rFonts w:asciiTheme="minorEastAsia" w:hAnsiTheme="minorEastAsia" w:eastAsiaTheme="minorEastAsia"/>
          <w:sz w:val="24"/>
        </w:rPr>
        <w:t>4</w:t>
      </w:r>
      <w:r>
        <w:rPr>
          <w:rFonts w:hint="eastAsia" w:asciiTheme="minorEastAsia" w:hAnsiTheme="minorEastAsia" w:eastAsiaTheme="minorEastAsia"/>
          <w:sz w:val="24"/>
        </w:rPr>
        <w:t>事故前可能出现的征兆</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●桥式起重机未定期检修，安全装置失灵；</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●吊具管理混乱；</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●违章指挥、违规作业、冒险作业。</w:t>
      </w:r>
    </w:p>
    <w:p>
      <w:pPr>
        <w:widowControl/>
        <w:spacing w:beforeLines="50" w:afterLines="50" w:line="440" w:lineRule="exact"/>
        <w:outlineLvl w:val="2"/>
        <w:rPr>
          <w:rFonts w:ascii="黑体" w:hAnsi="宋体" w:eastAsia="黑体" w:cs="宋体"/>
          <w:kern w:val="0"/>
          <w:sz w:val="24"/>
        </w:rPr>
      </w:pPr>
      <w:bookmarkStart w:id="232" w:name="_Toc85200392"/>
      <w:bookmarkStart w:id="233" w:name="_Toc85203609"/>
      <w:r>
        <w:rPr>
          <w:rFonts w:hint="eastAsia" w:ascii="黑体" w:hAnsi="宋体" w:eastAsia="黑体" w:cs="宋体"/>
          <w:kern w:val="0"/>
          <w:sz w:val="24"/>
        </w:rPr>
        <w:t>2  应急工作职责</w:t>
      </w:r>
      <w:bookmarkEnd w:id="232"/>
      <w:bookmarkEnd w:id="233"/>
    </w:p>
    <w:p>
      <w:pPr>
        <w:widowControl/>
        <w:spacing w:line="440" w:lineRule="exact"/>
        <w:rPr>
          <w:rFonts w:ascii="宋体" w:hAnsi="宋体" w:eastAsia="宋体" w:cs="宋体"/>
          <w:kern w:val="0"/>
          <w:sz w:val="24"/>
        </w:rPr>
      </w:pPr>
      <w:r>
        <w:rPr>
          <w:rFonts w:hint="eastAsia" w:ascii="宋体" w:hAnsi="宋体" w:eastAsia="宋体" w:cs="宋体"/>
          <w:kern w:val="0"/>
          <w:sz w:val="24"/>
        </w:rPr>
        <w:t>2.1应急指挥领导小组</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组长：</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副组长：</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成员：</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2.1.1应急指挥领导小组职责</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●组织指挥本单位对特种设备事故现场应急抢险救援工作，控制事故蔓延和扩大；</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●核实现场人员伤亡和损失情况，及时向有关部门和上级汇报抢险救援工作及事故应急处理的进展情况；</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●落实特种设备事故有关抢险救援措施。</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2.1.2应急指挥领导小组组长职责</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●组织实施本单位特种设备事故的应急处理方案；</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●指挥、协调应急反应行动；</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●与外部应急反应人员、单位、组织和机构进行联络；</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●组织事故调查、分析和善后处理。</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2.1.3应急指挥领导小组副组长职责</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●协助应急指挥领导小组组长指挥应急救援工作；</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●协调、组织和获取应急所需的资源，设备以支援现场的应急行动；</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●定期检查应急救援小组的日常工作和应急反应准备情况；</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●定期进行特种设备的维护和保养工作，发现问题及时处理。</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2.1.4应急指挥领导小组成员职责</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●组织指挥本单位对特种设备事故现场应急抢险救援工作，控制事故蔓延和扩大；</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●核实现场人员伤亡和损失情况，及时向有关部门和上级汇报抢险救援工作及事故应急处理的进展情况；</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●落实特种设备事故应急指挥领导小组部署的有关抢险救援措施。</w:t>
      </w:r>
    </w:p>
    <w:p>
      <w:pPr>
        <w:widowControl/>
        <w:spacing w:line="440" w:lineRule="exact"/>
        <w:rPr>
          <w:rFonts w:ascii="宋体" w:hAnsi="宋体" w:eastAsia="宋体" w:cs="宋体"/>
          <w:kern w:val="0"/>
          <w:sz w:val="24"/>
        </w:rPr>
      </w:pPr>
      <w:r>
        <w:rPr>
          <w:rFonts w:hint="eastAsia" w:ascii="宋体" w:hAnsi="宋体" w:eastAsia="宋体" w:cs="宋体"/>
          <w:kern w:val="0"/>
          <w:sz w:val="24"/>
        </w:rPr>
        <w:t>2.2应急救护小组</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组长：矫德伟</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成员：当值运行人员</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2.2.1应急救护小组组长职责</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●及时赶赴现场，组织救护受伤人员；</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●救护期间及时与现场指挥取得联系，掌握伤员的伤势，持续观察伤员的情况。</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2.2.2应急救护小组成员职责</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●及时对现场伤员进行紧急救护，将受伤人员转移至安全区域，根据不同伤情联系“120”医护人员；</w:t>
      </w:r>
    </w:p>
    <w:p>
      <w:pPr>
        <w:widowControl/>
        <w:spacing w:line="440" w:lineRule="exact"/>
        <w:ind w:firstLine="472" w:firstLineChars="200"/>
        <w:rPr>
          <w:rFonts w:ascii="宋体" w:hAnsi="宋体" w:eastAsia="宋体" w:cs="宋体"/>
          <w:kern w:val="0"/>
          <w:sz w:val="24"/>
        </w:rPr>
      </w:pPr>
      <w:r>
        <w:rPr>
          <w:rFonts w:hint="eastAsia" w:ascii="宋体" w:hAnsi="宋体" w:eastAsia="宋体" w:cs="宋体"/>
          <w:kern w:val="0"/>
          <w:sz w:val="24"/>
        </w:rPr>
        <w:t>●当“120”医护人员到场后，应组织协助“120”医护人员将伤者送往医院救治。</w:t>
      </w:r>
    </w:p>
    <w:p>
      <w:pPr>
        <w:widowControl/>
        <w:spacing w:beforeLines="50" w:afterLines="50" w:line="440" w:lineRule="exact"/>
        <w:outlineLvl w:val="2"/>
        <w:rPr>
          <w:rFonts w:ascii="黑体" w:eastAsia="黑体" w:cs="宋体" w:hAnsiTheme="minorEastAsia"/>
          <w:kern w:val="0"/>
          <w:sz w:val="24"/>
        </w:rPr>
      </w:pPr>
      <w:bookmarkStart w:id="234" w:name="_Toc85203610"/>
      <w:bookmarkStart w:id="235" w:name="_Toc85200393"/>
      <w:r>
        <w:rPr>
          <w:rFonts w:hint="eastAsia" w:ascii="黑体" w:eastAsia="黑体" w:cs="宋体" w:hAnsiTheme="minorEastAsia"/>
          <w:kern w:val="0"/>
          <w:sz w:val="24"/>
        </w:rPr>
        <w:t>3  应急处置</w:t>
      </w:r>
      <w:bookmarkEnd w:id="234"/>
      <w:bookmarkEnd w:id="235"/>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3</w:t>
      </w:r>
      <w:r>
        <w:rPr>
          <w:rFonts w:asciiTheme="minorEastAsia" w:hAnsiTheme="minorEastAsia" w:eastAsiaTheme="minorEastAsia"/>
          <w:sz w:val="24"/>
        </w:rPr>
        <w:t>.1</w:t>
      </w:r>
      <w:r>
        <w:rPr>
          <w:rFonts w:hint="eastAsia" w:asciiTheme="minorEastAsia" w:hAnsiTheme="minorEastAsia" w:eastAsiaTheme="minorEastAsia"/>
          <w:sz w:val="24"/>
        </w:rPr>
        <w:t>处置程序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1）事故发现人立即向应急指挥领导小组组长报告（电话：），应急指挥领导小组组长接警后初步判断事故可能发展的趋势，并通知应急救护小组。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2）事故需报告的内容有：事发时间、地点、事故状态、人员受伤情况等；</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3）应急救护小组赶赴事故现场，控制现场事故，进行人员救治。</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应急救护小组封锁事故现场，建立现场抢险救援工作区域。发生事故后，现场操作人员立即停止操作，发出信号停止相关作业，工作区域内严禁一切无关人员、车辆和物品进入。同时，开辟应急救援人员、车辆及物资进出的安全通道，维持事故现场秩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起重机械倾覆事故时，首先起重机械运转并实行稳固措施，检查有无施工作业人员被砸伤或掩埋在其下面，相邻构筑物及周围群众是否受到侵害，应急救护小组进行施救。当有人员被压埋在倾倒设备下面或驾驶室内时，立即采取千斤顶、起吊设备、切割等措施，将被压人员救出，在实施处置时，必须指定1名有经验的人员进行现场指挥，并采取警戒措施，防止二次事故发生；</w:t>
      </w:r>
    </w:p>
    <w:p>
      <w:pPr>
        <w:spacing w:line="440" w:lineRule="exact"/>
        <w:ind w:firstLine="472" w:firstLineChars="200"/>
        <w:rPr>
          <w:rFonts w:ascii="宋体" w:hAnsi="宋体" w:eastAsia="宋体" w:cs="宋体"/>
          <w:kern w:val="0"/>
          <w:sz w:val="24"/>
        </w:rPr>
      </w:pPr>
      <w:r>
        <w:rPr>
          <w:rFonts w:hint="eastAsia" w:asciiTheme="minorEastAsia" w:hAnsiTheme="minorEastAsia" w:eastAsiaTheme="minorEastAsia"/>
          <w:sz w:val="24"/>
        </w:rPr>
        <w:t>●抢救伤员，组织救治。进行受害人员的现场抢救或者安全转移。</w:t>
      </w:r>
      <w:r>
        <w:rPr>
          <w:rFonts w:hint="eastAsia" w:ascii="宋体" w:hAnsi="宋体" w:eastAsia="宋体" w:cs="宋体"/>
          <w:kern w:val="0"/>
          <w:sz w:val="24"/>
        </w:rPr>
        <w:t>当“</w:t>
      </w:r>
      <w:r>
        <w:rPr>
          <w:rFonts w:hint="eastAsia" w:ascii="宋体" w:hAnsi="宋体" w:eastAsia="宋体" w:cs="ËÎÌå"/>
          <w:kern w:val="0"/>
          <w:sz w:val="24"/>
        </w:rPr>
        <w:t>120</w:t>
      </w:r>
      <w:r>
        <w:rPr>
          <w:rFonts w:hint="eastAsia" w:ascii="宋体" w:hAnsi="宋体" w:eastAsia="宋体" w:cs="宋体"/>
          <w:kern w:val="0"/>
          <w:sz w:val="24"/>
        </w:rPr>
        <w:t>”医护人员到场后，应组织人员协助“</w:t>
      </w:r>
      <w:r>
        <w:rPr>
          <w:rFonts w:hint="eastAsia" w:ascii="宋体" w:hAnsi="宋体" w:eastAsia="宋体" w:cs="ËÎÌå"/>
          <w:kern w:val="0"/>
          <w:sz w:val="24"/>
        </w:rPr>
        <w:t>120</w:t>
      </w:r>
      <w:r>
        <w:rPr>
          <w:rFonts w:hint="eastAsia" w:ascii="宋体" w:hAnsi="宋体" w:eastAsia="宋体" w:cs="宋体"/>
          <w:kern w:val="0"/>
          <w:sz w:val="24"/>
        </w:rPr>
        <w:t>”医护人员将伤者送往医院救治。</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.3</w:t>
      </w:r>
      <w:r>
        <w:rPr>
          <w:rFonts w:hint="eastAsia" w:cs="宋体" w:asciiTheme="minorEastAsia" w:hAnsiTheme="minorEastAsia" w:eastAsiaTheme="minorEastAsia"/>
          <w:kern w:val="0"/>
          <w:sz w:val="24"/>
        </w:rPr>
        <w:t>扩大应急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现场救援力量若无法控制险情时，立即封闭现场，全员撤离。并由应急救援领导小组组长向集团公司总指挥进行报告。</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.4</w:t>
      </w:r>
      <w:r>
        <w:rPr>
          <w:rFonts w:hint="eastAsia" w:cs="宋体" w:asciiTheme="minorEastAsia" w:hAnsiTheme="minorEastAsia" w:eastAsiaTheme="minorEastAsia"/>
          <w:kern w:val="0"/>
          <w:sz w:val="24"/>
        </w:rPr>
        <w:t>事故处理结束后，清扫现场，经上级同意后恢复生产。</w:t>
      </w:r>
    </w:p>
    <w:p>
      <w:pPr>
        <w:widowControl/>
        <w:spacing w:beforeLines="50" w:afterLines="50" w:line="440" w:lineRule="exact"/>
        <w:outlineLvl w:val="2"/>
        <w:rPr>
          <w:rFonts w:ascii="黑体" w:eastAsia="黑体" w:cs="宋体" w:hAnsiTheme="minorEastAsia"/>
          <w:kern w:val="0"/>
          <w:sz w:val="24"/>
        </w:rPr>
      </w:pPr>
      <w:bookmarkStart w:id="236" w:name="_Toc85200394"/>
      <w:bookmarkStart w:id="237" w:name="_Toc85203611"/>
      <w:r>
        <w:rPr>
          <w:rFonts w:hint="eastAsia" w:ascii="黑体" w:eastAsia="黑体" w:cs="ËÎÌå" w:hAnsiTheme="minorEastAsia"/>
          <w:kern w:val="0"/>
          <w:sz w:val="24"/>
        </w:rPr>
        <w:t xml:space="preserve">4  </w:t>
      </w:r>
      <w:r>
        <w:rPr>
          <w:rFonts w:hint="eastAsia" w:ascii="黑体" w:eastAsia="黑体" w:cs="宋体" w:hAnsiTheme="minorEastAsia"/>
          <w:kern w:val="0"/>
          <w:sz w:val="24"/>
        </w:rPr>
        <w:t>注意事项</w:t>
      </w:r>
      <w:bookmarkEnd w:id="236"/>
      <w:bookmarkEnd w:id="237"/>
    </w:p>
    <w:p>
      <w:pPr>
        <w:spacing w:line="440" w:lineRule="exact"/>
        <w:rPr>
          <w:rFonts w:asciiTheme="minorEastAsia" w:hAnsiTheme="minorEastAsia" w:eastAsiaTheme="minorEastAsia"/>
          <w:sz w:val="24"/>
        </w:rPr>
      </w:pPr>
      <w:r>
        <w:rPr>
          <w:rFonts w:asciiTheme="minorEastAsia" w:hAnsiTheme="minorEastAsia" w:eastAsiaTheme="minorEastAsia"/>
          <w:sz w:val="24"/>
        </w:rPr>
        <w:t>4.1</w:t>
      </w:r>
      <w:r>
        <w:rPr>
          <w:rFonts w:hint="eastAsia" w:asciiTheme="minorEastAsia" w:hAnsiTheme="minorEastAsia" w:eastAsiaTheme="minorEastAsia"/>
          <w:sz w:val="24"/>
        </w:rPr>
        <w:t>根据事故类型佩戴好相应防护用品，做好自身防护措施，不得盲目施救；</w:t>
      </w:r>
    </w:p>
    <w:p>
      <w:pPr>
        <w:spacing w:line="440" w:lineRule="exact"/>
        <w:rPr>
          <w:rFonts w:asciiTheme="minorEastAsia" w:hAnsiTheme="minorEastAsia" w:eastAsiaTheme="minorEastAsia"/>
          <w:sz w:val="24"/>
        </w:rPr>
      </w:pPr>
      <w:r>
        <w:rPr>
          <w:rFonts w:asciiTheme="minorEastAsia" w:hAnsiTheme="minorEastAsia" w:eastAsiaTheme="minorEastAsia"/>
          <w:sz w:val="24"/>
        </w:rPr>
        <w:t>4.2</w:t>
      </w:r>
      <w:r>
        <w:rPr>
          <w:rFonts w:hint="eastAsia" w:asciiTheme="minorEastAsia" w:hAnsiTheme="minorEastAsia" w:eastAsiaTheme="minorEastAsia"/>
          <w:sz w:val="24"/>
        </w:rPr>
        <w:t>在没有弄清伤员的受伤部位前，不得随意移动伤员，以免造成二次伤害；</w:t>
      </w:r>
    </w:p>
    <w:p>
      <w:pPr>
        <w:spacing w:line="440" w:lineRule="exact"/>
        <w:rPr>
          <w:rFonts w:asciiTheme="minorEastAsia" w:hAnsiTheme="minorEastAsia" w:eastAsiaTheme="minorEastAsia"/>
          <w:sz w:val="24"/>
        </w:rPr>
      </w:pPr>
      <w:r>
        <w:rPr>
          <w:rFonts w:asciiTheme="minorEastAsia" w:hAnsiTheme="minorEastAsia" w:eastAsiaTheme="minorEastAsia"/>
          <w:sz w:val="24"/>
        </w:rPr>
        <w:t>4.3</w:t>
      </w:r>
      <w:r>
        <w:rPr>
          <w:rFonts w:hint="eastAsia" w:asciiTheme="minorEastAsia" w:hAnsiTheme="minorEastAsia" w:eastAsiaTheme="minorEastAsia"/>
          <w:sz w:val="24"/>
        </w:rPr>
        <w:t>要在确保自身安全和有救援能力的条件下进行，事故发生后，应注意保护好现场，除救援人员外，其他人员不得进入事故现场。</w:t>
      </w:r>
    </w:p>
    <w:p>
      <w:pPr>
        <w:widowControl/>
        <w:jc w:val="left"/>
        <w:rPr>
          <w:rFonts w:asciiTheme="minorEastAsia" w:hAnsiTheme="minorEastAsia" w:eastAsiaTheme="minorEastAsia"/>
          <w:sz w:val="24"/>
        </w:rPr>
      </w:pPr>
      <w:r>
        <w:rPr>
          <w:rFonts w:asciiTheme="minorEastAsia" w:hAnsiTheme="minorEastAsia" w:eastAsiaTheme="minorEastAsia"/>
          <w:sz w:val="24"/>
        </w:rPr>
        <w:br w:type="page"/>
      </w:r>
    </w:p>
    <w:p>
      <w:pPr>
        <w:widowControl/>
        <w:jc w:val="center"/>
        <w:outlineLvl w:val="1"/>
        <w:rPr>
          <w:rFonts w:ascii="方正小标宋_GBK" w:eastAsia="方正小标宋_GBK" w:hAnsiTheme="minorEastAsia"/>
          <w:szCs w:val="32"/>
        </w:rPr>
      </w:pPr>
      <w:bookmarkStart w:id="238" w:name="_Toc85200395"/>
      <w:bookmarkStart w:id="239" w:name="_Toc85203612"/>
      <w:r>
        <w:rPr>
          <w:rFonts w:hint="eastAsia" w:ascii="方正小标宋_GBK" w:eastAsia="方正小标宋_GBK" w:hAnsiTheme="minorEastAsia"/>
          <w:szCs w:val="32"/>
        </w:rPr>
        <w:t>1</w:t>
      </w:r>
      <w:r>
        <w:rPr>
          <w:rFonts w:ascii="方正小标宋_GBK" w:eastAsia="方正小标宋_GBK" w:hAnsiTheme="minorEastAsia"/>
          <w:szCs w:val="32"/>
        </w:rPr>
        <w:t xml:space="preserve">6 </w:t>
      </w:r>
      <w:r>
        <w:rPr>
          <w:rFonts w:hint="eastAsia" w:ascii="方正小标宋_GBK" w:eastAsia="方正小标宋_GBK" w:hAnsiTheme="minorEastAsia"/>
          <w:szCs w:val="32"/>
        </w:rPr>
        <w:t>排水公司特种设备（起重机）突发事故现场处置方案</w:t>
      </w:r>
      <w:bookmarkEnd w:id="238"/>
      <w:bookmarkEnd w:id="239"/>
    </w:p>
    <w:p>
      <w:pPr>
        <w:widowControl/>
        <w:spacing w:beforeLines="50" w:afterLines="50" w:line="440" w:lineRule="exact"/>
        <w:outlineLvl w:val="2"/>
        <w:rPr>
          <w:rFonts w:ascii="黑体" w:eastAsia="黑体" w:cs="宋体" w:hAnsiTheme="minorEastAsia"/>
          <w:kern w:val="0"/>
          <w:sz w:val="24"/>
        </w:rPr>
      </w:pPr>
      <w:bookmarkStart w:id="240" w:name="_Toc85200396"/>
      <w:bookmarkStart w:id="241" w:name="_Toc85203613"/>
      <w:r>
        <w:rPr>
          <w:rFonts w:hint="eastAsia" w:ascii="黑体" w:eastAsia="黑体" w:cs="宋体" w:hAnsiTheme="minorEastAsia"/>
          <w:kern w:val="0"/>
          <w:sz w:val="24"/>
        </w:rPr>
        <w:t>1  事故风险分析</w:t>
      </w:r>
      <w:bookmarkEnd w:id="240"/>
      <w:bookmarkEnd w:id="241"/>
    </w:p>
    <w:p>
      <w:pPr>
        <w:widowControl/>
        <w:spacing w:line="440" w:lineRule="exact"/>
        <w:rPr>
          <w:rFonts w:asciiTheme="minorEastAsia" w:hAnsiTheme="minorEastAsia" w:eastAsiaTheme="minorEastAsia"/>
          <w:sz w:val="24"/>
        </w:rPr>
      </w:pPr>
      <w:r>
        <w:rPr>
          <w:rFonts w:hint="eastAsia" w:cs="宋体" w:asciiTheme="minorEastAsia" w:hAnsiTheme="minorEastAsia" w:eastAsiaTheme="minorEastAsia"/>
          <w:kern w:val="0"/>
          <w:sz w:val="24"/>
        </w:rPr>
        <w:t>1.1</w:t>
      </w:r>
      <w:r>
        <w:rPr>
          <w:rFonts w:hint="eastAsia" w:asciiTheme="minorEastAsia" w:hAnsiTheme="minorEastAsia" w:eastAsiaTheme="minorEastAsia"/>
          <w:sz w:val="24"/>
        </w:rPr>
        <w:t>可能产生的事故类型</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排水公司特种设备突发事故可能产生的事故类型有：起重伤害。</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1.2事故发生的地点</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排水公司特种设备所辖区域内桥式起重机场所</w:t>
      </w:r>
      <w:r>
        <w:rPr>
          <w:rFonts w:hint="eastAsia" w:ascii="宋体" w:hAnsi="宋体" w:eastAsia="宋体"/>
          <w:sz w:val="24"/>
        </w:rPr>
        <w:t>。</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1.</w:t>
      </w:r>
      <w:r>
        <w:rPr>
          <w:rFonts w:cs="宋体" w:asciiTheme="minorEastAsia" w:hAnsiTheme="minorEastAsia" w:eastAsiaTheme="minorEastAsia"/>
          <w:kern w:val="0"/>
          <w:sz w:val="24"/>
        </w:rPr>
        <w:t xml:space="preserve">3 </w:t>
      </w:r>
      <w:r>
        <w:rPr>
          <w:rFonts w:hint="eastAsia" w:cs="宋体" w:asciiTheme="minorEastAsia" w:hAnsiTheme="minorEastAsia" w:eastAsiaTheme="minorEastAsia"/>
          <w:kern w:val="0"/>
          <w:sz w:val="24"/>
        </w:rPr>
        <w:t>事故发生的可能时间、事故的危害严重程度及其影响范围</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起重伤害事故发生无明显季节性，一般在装卸、运送作业活动内及处理故障活动时发生；事故可能造成人员轻伤、重伤甚至死亡，影响范围为起重设备布置场所停止作业。</w:t>
      </w:r>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1.</w:t>
      </w:r>
      <w:r>
        <w:rPr>
          <w:rFonts w:asciiTheme="minorEastAsia" w:hAnsiTheme="minorEastAsia" w:eastAsiaTheme="minorEastAsia"/>
          <w:sz w:val="24"/>
        </w:rPr>
        <w:t>4</w:t>
      </w:r>
      <w:r>
        <w:rPr>
          <w:rFonts w:hint="eastAsia" w:asciiTheme="minorEastAsia" w:hAnsiTheme="minorEastAsia" w:eastAsiaTheme="minorEastAsia"/>
          <w:sz w:val="24"/>
        </w:rPr>
        <w:t>事故前可能出现的征兆</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●桥式起重机未定期检修，安全装置失灵；</w:t>
      </w:r>
    </w:p>
    <w:p>
      <w:pPr>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●吊具管理混乱；</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●违章指挥、违规作业、冒险作业。</w:t>
      </w:r>
    </w:p>
    <w:p>
      <w:pPr>
        <w:widowControl/>
        <w:spacing w:beforeLines="50" w:afterLines="50" w:line="440" w:lineRule="exact"/>
        <w:outlineLvl w:val="2"/>
        <w:rPr>
          <w:rFonts w:ascii="黑体" w:eastAsia="黑体" w:hAnsiTheme="minorEastAsia"/>
          <w:sz w:val="24"/>
        </w:rPr>
      </w:pPr>
      <w:bookmarkStart w:id="242" w:name="_Toc85203614"/>
      <w:bookmarkStart w:id="243" w:name="_Toc85200397"/>
      <w:r>
        <w:rPr>
          <w:rFonts w:hint="eastAsia" w:ascii="黑体" w:eastAsia="黑体" w:hAnsiTheme="minorEastAsia"/>
          <w:sz w:val="24"/>
        </w:rPr>
        <w:t>2  应急工作职责</w:t>
      </w:r>
      <w:bookmarkEnd w:id="242"/>
      <w:bookmarkEnd w:id="243"/>
    </w:p>
    <w:p>
      <w:pPr>
        <w:widowControl/>
        <w:spacing w:line="440" w:lineRule="exact"/>
        <w:rPr>
          <w:rFonts w:asciiTheme="minorEastAsia" w:hAnsiTheme="minorEastAsia" w:eastAsiaTheme="minorEastAsia"/>
          <w:sz w:val="24"/>
        </w:rPr>
      </w:pPr>
      <w:r>
        <w:rPr>
          <w:rFonts w:hint="eastAsia" w:asciiTheme="minorEastAsia" w:hAnsiTheme="minorEastAsia" w:eastAsiaTheme="minorEastAsia"/>
          <w:sz w:val="24"/>
        </w:rPr>
        <w:t>2.1应急指挥领导小组</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组长：</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副组长：</w:t>
      </w:r>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成员：</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2.1.1应急指挥领导小组职责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●组织指挥本单位对特种设备事故现场应急抢险救援工作，控制事故蔓延和扩大；</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●核实现场人员伤亡和损失情况，及时向有关部门和上级汇报抢险救援工作及事故应急处理的进展情况；</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●落实特种设备事故应急指挥领导小组部署的有关抢险救援措施。</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2.1.2应急指挥领导小组组长职责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●组织实施本单位特种设备事故的应急处理方案；</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●指挥、协调应急反应行动；</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●与外部应急反应人员、单位、组织和机构进行联络；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●组织事故调查、分析和善后处理。</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2.1.3应急指挥领导小组副组长职责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●协助应急指挥领导小组组长指挥应急救援工作；</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●协调、组织和获取应急所需的资源，设备以支援现场的应急行动；</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●定期检查应急救援小组的日常工作和应急反应准备情况；</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●定期进行特种设备的维护和保养工作，发现问题及时处理。</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2.1.4应急指挥领导小组成员职责</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及时将应急反应的情况反馈给应急指挥领导小组；</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负责现场应急处理；</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负责救援后净水生产的恢复工作。</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2.2应急救护小组</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组长：</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成员：</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2.2.1应急救护小组职责</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负责现场医疗救护指挥及中毒、受伤人员的现场抢救、处理及转院护送工作；</w:t>
      </w:r>
    </w:p>
    <w:p>
      <w:pPr>
        <w:widowControl/>
        <w:spacing w:line="440" w:lineRule="exact"/>
        <w:ind w:firstLine="472"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w:t>
      </w:r>
      <w:r>
        <w:rPr>
          <w:rFonts w:hint="eastAsia" w:cs="宋体" w:asciiTheme="minorEastAsia" w:hAnsiTheme="minorEastAsia" w:eastAsiaTheme="minorEastAsia"/>
          <w:kern w:val="0"/>
          <w:sz w:val="24"/>
        </w:rPr>
        <w:t>负责联系外部医院救援，组织护理和药品器材供应。</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2.2.2应急救护小组组长职责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●及时赶赴现场，组织救护受伤人员；</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●救护期间及时与现场指挥取得联系，掌握伤员的伤势，持续观察伤员的情况。</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2.2.3应急救护小组成员职责</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●及时对现场伤员进行紧急救护，将受伤人员转移至安全区域，根据不同伤情联系“120”医护人员；</w:t>
      </w:r>
    </w:p>
    <w:p>
      <w:pPr>
        <w:widowControl/>
        <w:spacing w:beforeLines="50" w:afterLines="50" w:line="440" w:lineRule="exact"/>
        <w:ind w:firstLine="472" w:firstLineChars="200"/>
        <w:rPr>
          <w:rFonts w:ascii="宋体" w:hAnsi="宋体" w:eastAsia="宋体" w:cs="宋体"/>
          <w:kern w:val="0"/>
          <w:sz w:val="24"/>
        </w:rPr>
      </w:pPr>
      <w:r>
        <w:rPr>
          <w:rFonts w:hint="eastAsia" w:cs="宋体" w:asciiTheme="minorEastAsia" w:hAnsiTheme="minorEastAsia" w:eastAsiaTheme="minorEastAsia"/>
          <w:kern w:val="0"/>
          <w:sz w:val="24"/>
        </w:rPr>
        <w:t>●当“120”医护人员到场后，应组织协助“120”医护人员将伤者送往医院救治。</w:t>
      </w:r>
    </w:p>
    <w:p>
      <w:pPr>
        <w:widowControl/>
        <w:spacing w:beforeLines="50" w:afterLines="50" w:line="440" w:lineRule="exact"/>
        <w:outlineLvl w:val="2"/>
        <w:rPr>
          <w:rFonts w:ascii="黑体" w:eastAsia="黑体" w:cs="宋体" w:hAnsiTheme="minorEastAsia"/>
          <w:kern w:val="0"/>
          <w:sz w:val="24"/>
        </w:rPr>
      </w:pPr>
      <w:bookmarkStart w:id="244" w:name="_Toc85203615"/>
      <w:bookmarkStart w:id="245" w:name="_Toc85200398"/>
      <w:r>
        <w:rPr>
          <w:rFonts w:hint="eastAsia" w:ascii="黑体" w:eastAsia="黑体" w:cs="宋体" w:hAnsiTheme="minorEastAsia"/>
          <w:kern w:val="0"/>
          <w:sz w:val="24"/>
        </w:rPr>
        <w:t>3  应急处置</w:t>
      </w:r>
      <w:bookmarkEnd w:id="244"/>
      <w:bookmarkEnd w:id="245"/>
    </w:p>
    <w:p>
      <w:pPr>
        <w:spacing w:line="440" w:lineRule="exact"/>
        <w:rPr>
          <w:rFonts w:asciiTheme="minorEastAsia" w:hAnsiTheme="minorEastAsia" w:eastAsiaTheme="minorEastAsia"/>
          <w:sz w:val="24"/>
        </w:rPr>
      </w:pPr>
      <w:r>
        <w:rPr>
          <w:rFonts w:hint="eastAsia" w:asciiTheme="minorEastAsia" w:hAnsiTheme="minorEastAsia" w:eastAsiaTheme="minorEastAsia"/>
          <w:sz w:val="24"/>
        </w:rPr>
        <w:t>3</w:t>
      </w:r>
      <w:r>
        <w:rPr>
          <w:rFonts w:asciiTheme="minorEastAsia" w:hAnsiTheme="minorEastAsia" w:eastAsiaTheme="minorEastAsia"/>
          <w:sz w:val="24"/>
        </w:rPr>
        <w:t>.1</w:t>
      </w:r>
      <w:r>
        <w:rPr>
          <w:rFonts w:hint="eastAsia" w:asciiTheme="minorEastAsia" w:hAnsiTheme="minorEastAsia" w:eastAsiaTheme="minorEastAsia"/>
          <w:sz w:val="24"/>
        </w:rPr>
        <w:t>处置程序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1）事故发现人立即向应急指挥领导小组组长报告（电话：），应急指挥领导小组组长接警后初步判断事故可能发展的趋势，并通知应急救护小组。</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2）事故需报告的内容有：事发时间、地点、事故状态、人员受伤情况等；</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3）应急救护小组赶赴事故现场，控制现场事故，进行人员救治。</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应急救护小组封锁事故现场，建立现场抢险救援工作区域。发生事故后，现场操作人员立即停止操作，发出信号停止相关作业，工作区域内严禁一切无关人员、车辆和物品进入。同时，开辟应急救援人员、车辆及物资进出的安全通道，维持事故现场秩序；</w:t>
      </w:r>
    </w:p>
    <w:p>
      <w:pPr>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起重机械倾覆事故时，首先起重机械运转并实行稳固措施，检查有无施工作业人员被砸伤或掩埋在其下面，相邻构筑物及周围群众是否受到侵害，应急救护小组进行施救。当有人员被压埋在倾倒设备下面或驾驶室内时，立即采取千斤顶、起吊设备、切割等措施，将被压人员救出，在实施处置时，必须指定1名有经验的人员进行现场指挥，并采取警戒措施，防止二次事故发生；</w:t>
      </w:r>
    </w:p>
    <w:p>
      <w:pPr>
        <w:spacing w:line="440" w:lineRule="exact"/>
        <w:ind w:firstLine="472" w:firstLineChars="200"/>
        <w:rPr>
          <w:rFonts w:ascii="宋体" w:hAnsi="宋体" w:eastAsia="宋体" w:cs="宋体"/>
          <w:kern w:val="0"/>
          <w:sz w:val="24"/>
        </w:rPr>
      </w:pPr>
      <w:r>
        <w:rPr>
          <w:rFonts w:hint="eastAsia" w:asciiTheme="minorEastAsia" w:hAnsiTheme="minorEastAsia" w:eastAsiaTheme="minorEastAsia"/>
          <w:sz w:val="24"/>
        </w:rPr>
        <w:t>●抢救伤员，组织救治。进行受害人员的现场抢救或者安全转移。</w:t>
      </w:r>
      <w:r>
        <w:rPr>
          <w:rFonts w:hint="eastAsia" w:ascii="宋体" w:hAnsi="宋体" w:eastAsia="宋体" w:cs="宋体"/>
          <w:kern w:val="0"/>
          <w:sz w:val="24"/>
        </w:rPr>
        <w:t>当“</w:t>
      </w:r>
      <w:r>
        <w:rPr>
          <w:rFonts w:hint="eastAsia" w:ascii="宋体" w:hAnsi="宋体" w:eastAsia="宋体" w:cs="ËÎÌå"/>
          <w:kern w:val="0"/>
          <w:sz w:val="24"/>
        </w:rPr>
        <w:t>120</w:t>
      </w:r>
      <w:r>
        <w:rPr>
          <w:rFonts w:hint="eastAsia" w:ascii="宋体" w:hAnsi="宋体" w:eastAsia="宋体" w:cs="宋体"/>
          <w:kern w:val="0"/>
          <w:sz w:val="24"/>
        </w:rPr>
        <w:t>”医护人员到场后，应组织人员协助“</w:t>
      </w:r>
      <w:r>
        <w:rPr>
          <w:rFonts w:hint="eastAsia" w:ascii="宋体" w:hAnsi="宋体" w:eastAsia="宋体" w:cs="ËÎÌå"/>
          <w:kern w:val="0"/>
          <w:sz w:val="24"/>
        </w:rPr>
        <w:t>120</w:t>
      </w:r>
      <w:r>
        <w:rPr>
          <w:rFonts w:hint="eastAsia" w:ascii="宋体" w:hAnsi="宋体" w:eastAsia="宋体" w:cs="宋体"/>
          <w:kern w:val="0"/>
          <w:sz w:val="24"/>
        </w:rPr>
        <w:t>”医护人员将伤者送往医院救治。</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w:t>
      </w:r>
      <w:r>
        <w:rPr>
          <w:rFonts w:hint="eastAsia" w:cs="宋体" w:asciiTheme="minorEastAsia" w:hAnsiTheme="minorEastAsia" w:eastAsiaTheme="minorEastAsia"/>
          <w:kern w:val="0"/>
          <w:sz w:val="24"/>
        </w:rPr>
        <w:t>2扩大应急</w:t>
      </w:r>
    </w:p>
    <w:p>
      <w:pPr>
        <w:widowControl/>
        <w:spacing w:line="440" w:lineRule="exact"/>
        <w:ind w:firstLine="472"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现场救援力量若无法控制险情时，立即封闭现场，全员撤离。并由应急救援领导小组组长向集团公司总指挥进行报告。</w:t>
      </w:r>
    </w:p>
    <w:p>
      <w:pPr>
        <w:widowControl/>
        <w:spacing w:line="440" w:lineRule="exac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3</w:t>
      </w:r>
      <w:r>
        <w:rPr>
          <w:rFonts w:cs="宋体" w:asciiTheme="minorEastAsia" w:hAnsiTheme="minorEastAsia" w:eastAsiaTheme="minorEastAsia"/>
          <w:kern w:val="0"/>
          <w:sz w:val="24"/>
        </w:rPr>
        <w:t>.</w:t>
      </w:r>
      <w:r>
        <w:rPr>
          <w:rFonts w:hint="eastAsia" w:cs="宋体" w:asciiTheme="minorEastAsia" w:hAnsiTheme="minorEastAsia" w:eastAsiaTheme="minorEastAsia"/>
          <w:kern w:val="0"/>
          <w:sz w:val="24"/>
        </w:rPr>
        <w:t>3事故处理结束后，清扫现场，经上级同意后恢复生产。</w:t>
      </w:r>
    </w:p>
    <w:p>
      <w:pPr>
        <w:widowControl/>
        <w:spacing w:beforeLines="50" w:afterLines="50" w:line="440" w:lineRule="exact"/>
        <w:outlineLvl w:val="2"/>
        <w:rPr>
          <w:rFonts w:ascii="黑体" w:eastAsia="黑体" w:cs="宋体" w:hAnsiTheme="minorEastAsia"/>
          <w:kern w:val="0"/>
          <w:sz w:val="24"/>
        </w:rPr>
      </w:pPr>
      <w:bookmarkStart w:id="246" w:name="_Toc85200399"/>
      <w:bookmarkStart w:id="247" w:name="_Toc85203616"/>
      <w:r>
        <w:rPr>
          <w:rFonts w:hint="eastAsia" w:ascii="黑体" w:eastAsia="黑体" w:cs="ËÎÌå" w:hAnsiTheme="minorEastAsia"/>
          <w:kern w:val="0"/>
          <w:sz w:val="24"/>
        </w:rPr>
        <w:t xml:space="preserve">4  </w:t>
      </w:r>
      <w:r>
        <w:rPr>
          <w:rFonts w:hint="eastAsia" w:ascii="黑体" w:eastAsia="黑体" w:cs="宋体" w:hAnsiTheme="minorEastAsia"/>
          <w:kern w:val="0"/>
          <w:sz w:val="24"/>
        </w:rPr>
        <w:t>注意事项</w:t>
      </w:r>
      <w:bookmarkEnd w:id="246"/>
      <w:bookmarkEnd w:id="247"/>
    </w:p>
    <w:p>
      <w:pPr>
        <w:spacing w:line="440" w:lineRule="exact"/>
        <w:rPr>
          <w:rFonts w:asciiTheme="minorEastAsia" w:hAnsiTheme="minorEastAsia" w:eastAsiaTheme="minorEastAsia"/>
          <w:sz w:val="24"/>
        </w:rPr>
      </w:pPr>
      <w:r>
        <w:rPr>
          <w:rFonts w:asciiTheme="minorEastAsia" w:hAnsiTheme="minorEastAsia" w:eastAsiaTheme="minorEastAsia"/>
          <w:sz w:val="24"/>
        </w:rPr>
        <w:t>4.1</w:t>
      </w:r>
      <w:r>
        <w:rPr>
          <w:rFonts w:hint="eastAsia" w:asciiTheme="minorEastAsia" w:hAnsiTheme="minorEastAsia" w:eastAsiaTheme="minorEastAsia"/>
          <w:sz w:val="24"/>
        </w:rPr>
        <w:t>根据事故类型佩戴好相应防护用品，做好自身防护措施，不得盲目施救；</w:t>
      </w:r>
    </w:p>
    <w:p>
      <w:pPr>
        <w:spacing w:line="440" w:lineRule="exact"/>
        <w:rPr>
          <w:rFonts w:asciiTheme="minorEastAsia" w:hAnsiTheme="minorEastAsia" w:eastAsiaTheme="minorEastAsia"/>
          <w:sz w:val="24"/>
        </w:rPr>
      </w:pPr>
      <w:r>
        <w:rPr>
          <w:rFonts w:asciiTheme="minorEastAsia" w:hAnsiTheme="minorEastAsia" w:eastAsiaTheme="minorEastAsia"/>
          <w:sz w:val="24"/>
        </w:rPr>
        <w:t>4.2</w:t>
      </w:r>
      <w:r>
        <w:rPr>
          <w:rFonts w:hint="eastAsia" w:asciiTheme="minorEastAsia" w:hAnsiTheme="minorEastAsia" w:eastAsiaTheme="minorEastAsia"/>
          <w:sz w:val="24"/>
        </w:rPr>
        <w:t>在没有弄清伤员的受伤部位前，不得随意移动伤员，以免造成二次伤害；</w:t>
      </w:r>
    </w:p>
    <w:p>
      <w:pPr>
        <w:spacing w:line="440" w:lineRule="exact"/>
        <w:rPr>
          <w:rFonts w:asciiTheme="minorEastAsia" w:hAnsiTheme="minorEastAsia" w:eastAsiaTheme="minorEastAsia"/>
          <w:sz w:val="24"/>
        </w:rPr>
      </w:pPr>
      <w:r>
        <w:rPr>
          <w:rFonts w:asciiTheme="minorEastAsia" w:hAnsiTheme="minorEastAsia" w:eastAsiaTheme="minorEastAsia"/>
          <w:sz w:val="24"/>
        </w:rPr>
        <w:t>4.3</w:t>
      </w:r>
      <w:r>
        <w:rPr>
          <w:rFonts w:hint="eastAsia" w:asciiTheme="minorEastAsia" w:hAnsiTheme="minorEastAsia" w:eastAsiaTheme="minorEastAsia"/>
          <w:sz w:val="24"/>
        </w:rPr>
        <w:t>要在确保自身安全和有救援能力的条件下进行，事故发生后，应注意保护好现场，除救援人员外，其他人员不得进入事故现场。</w:t>
      </w:r>
    </w:p>
    <w:p>
      <w:pPr>
        <w:widowControl/>
        <w:spacing w:line="400" w:lineRule="exact"/>
        <w:rPr>
          <w:rFonts w:cs="宋体" w:asciiTheme="minorEastAsia" w:hAnsiTheme="minorEastAsia" w:eastAsiaTheme="minorEastAsia"/>
          <w:kern w:val="0"/>
          <w:sz w:val="24"/>
        </w:rPr>
      </w:pPr>
      <w:r>
        <w:rPr>
          <w:rFonts w:cs="宋体" w:asciiTheme="minorEastAsia" w:hAnsiTheme="minorEastAsia" w:eastAsiaTheme="minorEastAsia"/>
          <w:kern w:val="0"/>
          <w:sz w:val="24"/>
        </w:rPr>
        <w:br w:type="page"/>
      </w:r>
    </w:p>
    <w:p>
      <w:pPr>
        <w:widowControl/>
        <w:jc w:val="center"/>
        <w:outlineLvl w:val="0"/>
        <w:rPr>
          <w:rFonts w:ascii="方正小标宋_GBK" w:eastAsia="方正小标宋_GBK" w:hAnsiTheme="minorEastAsia"/>
          <w:szCs w:val="32"/>
        </w:rPr>
      </w:pPr>
      <w:bookmarkStart w:id="248" w:name="_Toc85200400"/>
      <w:bookmarkStart w:id="249" w:name="_Toc85203617"/>
      <w:r>
        <w:rPr>
          <w:rFonts w:hint="eastAsia" w:ascii="方正小标宋_GBK" w:eastAsia="方正小标宋_GBK" w:hAnsiTheme="minorEastAsia"/>
          <w:szCs w:val="32"/>
        </w:rPr>
        <w:t>第四篇  附件</w:t>
      </w:r>
      <w:bookmarkEnd w:id="248"/>
      <w:bookmarkEnd w:id="249"/>
    </w:p>
    <w:p>
      <w:pPr>
        <w:autoSpaceDE w:val="0"/>
        <w:autoSpaceDN w:val="0"/>
        <w:adjustRightInd w:val="0"/>
        <w:spacing w:line="440" w:lineRule="exact"/>
        <w:outlineLvl w:val="1"/>
        <w:rPr>
          <w:rFonts w:ascii="黑体" w:hAnsi="黑体" w:eastAsia="黑体"/>
          <w:sz w:val="24"/>
        </w:rPr>
      </w:pPr>
      <w:bookmarkStart w:id="250" w:name="_Toc85203618"/>
      <w:bookmarkStart w:id="251" w:name="_Toc85200401"/>
      <w:r>
        <w:rPr>
          <w:rFonts w:hint="eastAsia" w:ascii="黑体" w:hAnsi="黑体" w:eastAsia="黑体"/>
          <w:sz w:val="24"/>
        </w:rPr>
        <w:t>1.生产经营单位概况</w:t>
      </w:r>
      <w:bookmarkEnd w:id="250"/>
      <w:bookmarkEnd w:id="251"/>
    </w:p>
    <w:p>
      <w:pPr>
        <w:widowControl/>
        <w:spacing w:line="440" w:lineRule="exact"/>
        <w:ind w:firstLine="472" w:firstLineChars="200"/>
        <w:rPr>
          <w:rFonts w:ascii="宋体" w:hAnsi="宋体" w:eastAsia="宋体"/>
          <w:sz w:val="24"/>
        </w:rPr>
      </w:pPr>
      <w:r>
        <w:rPr>
          <w:rFonts w:hint="eastAsia" w:ascii="宋体" w:hAnsi="宋体" w:eastAsia="宋体"/>
          <w:sz w:val="24"/>
        </w:rPr>
        <w:t>威海市水务集团有限公司于2003年10月成立，为国有独资企业，主要职责是负责市区、文登区供水工作；负责市区污水的收集和处理工作；向社会提供饮用水的深度开发和销售服务；向社会提供中水的生产和销售服务；负责城市供排水设施工程的规划、设计、建设和管理工作；参与本市及其它地域供排水资本的运作和经营；负责市区9条主要河道及6条支流的河床以内及水面、水下的管理。</w:t>
      </w:r>
    </w:p>
    <w:p>
      <w:pPr>
        <w:widowControl/>
        <w:spacing w:line="440" w:lineRule="exact"/>
        <w:ind w:firstLine="472" w:firstLineChars="200"/>
        <w:rPr>
          <w:rFonts w:ascii="宋体" w:hAnsi="宋体" w:eastAsia="宋体"/>
          <w:sz w:val="24"/>
        </w:rPr>
      </w:pPr>
      <w:r>
        <w:rPr>
          <w:rFonts w:hint="eastAsia" w:ascii="宋体" w:hAnsi="宋体" w:eastAsia="宋体"/>
          <w:sz w:val="24"/>
        </w:rPr>
        <w:t>截至目前，集团公司拥有总资产近47.76亿元，下设37个部室和分（子）公司，职工1329人，拥有净水厂5座，日供水能力45万方，污水处理厂5座，日污水处理能力28万吨，供、排水管网5486公里。现已对市中心区、环翠区、高区、经区、临港区及周边乡镇全部实行了供排水一体化管理。</w:t>
      </w:r>
    </w:p>
    <w:p>
      <w:pPr>
        <w:widowControl/>
        <w:spacing w:line="440" w:lineRule="exact"/>
        <w:ind w:firstLine="472" w:firstLineChars="200"/>
        <w:rPr>
          <w:rFonts w:ascii="宋体" w:hAnsi="宋体" w:eastAsia="宋体"/>
          <w:sz w:val="24"/>
        </w:rPr>
      </w:pPr>
      <w:r>
        <w:rPr>
          <w:rFonts w:hint="eastAsia" w:ascii="宋体" w:hAnsi="宋体" w:eastAsia="宋体"/>
          <w:sz w:val="24"/>
        </w:rPr>
        <w:t>公司先后荣获了全国五一劳动奖状、全国模范劳动关系和谐企业、中国企业文化建设先进单位、全国厂务公开民主管理先进单位、模范职工之家、全国五一巾帼标兵岗、全国工会优秀职工书屋示范点、山东省劳动关系和谐企业、山东省职工幸福家园、全省安全生产先进单位、山东省城镇供水工作先进集体、山东省服务名牌、齐鲁文化大道品牌创建先进单位等379项国家级、省级、市级荣誉，获得社会各界赠送锦旗390多面。</w:t>
      </w:r>
    </w:p>
    <w:p>
      <w:pPr>
        <w:autoSpaceDE w:val="0"/>
        <w:autoSpaceDN w:val="0"/>
        <w:adjustRightInd w:val="0"/>
        <w:spacing w:line="440" w:lineRule="exact"/>
        <w:outlineLvl w:val="1"/>
        <w:rPr>
          <w:rFonts w:ascii="黑体" w:hAnsi="黑体" w:eastAsia="黑体"/>
          <w:sz w:val="24"/>
        </w:rPr>
      </w:pPr>
      <w:bookmarkStart w:id="252" w:name="_Toc85203619"/>
      <w:bookmarkStart w:id="253" w:name="_Toc85200402"/>
      <w:r>
        <w:rPr>
          <w:rFonts w:hint="eastAsia" w:ascii="黑体" w:hAnsi="黑体" w:eastAsia="黑体"/>
          <w:sz w:val="24"/>
        </w:rPr>
        <w:t>2.风险评估结果</w:t>
      </w:r>
      <w:bookmarkEnd w:id="252"/>
      <w:bookmarkEnd w:id="253"/>
    </w:p>
    <w:p>
      <w:pPr>
        <w:widowControl/>
        <w:spacing w:line="440" w:lineRule="exact"/>
        <w:ind w:firstLine="472" w:firstLineChars="200"/>
        <w:rPr>
          <w:rFonts w:asciiTheme="minorEastAsia" w:hAnsiTheme="minorEastAsia" w:eastAsiaTheme="minorEastAsia"/>
          <w:sz w:val="24"/>
        </w:rPr>
      </w:pPr>
      <w:r>
        <w:rPr>
          <w:rFonts w:hint="eastAsia" w:asciiTheme="minorEastAsia" w:hAnsiTheme="minorEastAsia" w:eastAsiaTheme="minorEastAsia"/>
          <w:sz w:val="24"/>
        </w:rPr>
        <w:t>公司的事故类型有：火灾、其他爆炸、容器爆炸、触电、机械伤害、起重伤害、灼烫、中毒和窒息、车辆伤害、淹溺、坍塌、物体打击、高处坠落等。通过预先危险性分析评价事故的危险程度，得出：火灾、其他爆炸风险级别为Ⅳ级，非常危险；容器爆炸、触电、中毒和窒息风险级别为Ⅲ级，显著危险；机械伤害、起重伤害、灼烫、车辆伤害、淹溺、坍塌、物体打击、高处坠落风险级别为Ⅱ级，一般危险。地震、洪涝、干旱是自然灾害，不受人力控制，造成的后果十分严重，非常危险。</w:t>
      </w:r>
    </w:p>
    <w:p>
      <w:pPr>
        <w:autoSpaceDE w:val="0"/>
        <w:autoSpaceDN w:val="0"/>
        <w:adjustRightInd w:val="0"/>
        <w:spacing w:line="440" w:lineRule="exact"/>
        <w:outlineLvl w:val="1"/>
        <w:rPr>
          <w:rFonts w:ascii="黑体" w:hAnsi="黑体" w:eastAsia="黑体"/>
          <w:sz w:val="24"/>
        </w:rPr>
      </w:pPr>
      <w:bookmarkStart w:id="254" w:name="_Toc85203620"/>
      <w:bookmarkStart w:id="255" w:name="_Toc85200403"/>
      <w:r>
        <w:rPr>
          <w:rFonts w:hint="eastAsia" w:ascii="黑体" w:hAnsi="黑体" w:eastAsia="黑体"/>
          <w:sz w:val="24"/>
        </w:rPr>
        <w:t>3</w:t>
      </w:r>
      <w:r>
        <w:rPr>
          <w:rFonts w:ascii="黑体" w:hAnsi="黑体" w:eastAsia="黑体"/>
          <w:sz w:val="24"/>
        </w:rPr>
        <w:t>.</w:t>
      </w:r>
      <w:r>
        <w:rPr>
          <w:rFonts w:hint="eastAsia" w:ascii="黑体" w:hAnsi="黑体" w:eastAsia="黑体"/>
          <w:sz w:val="24"/>
        </w:rPr>
        <w:t>预案体系与衔接</w:t>
      </w:r>
      <w:bookmarkEnd w:id="254"/>
      <w:bookmarkEnd w:id="255"/>
    </w:p>
    <w:p>
      <w:pPr>
        <w:widowControl/>
        <w:spacing w:line="440" w:lineRule="exact"/>
        <w:ind w:firstLine="472" w:firstLineChars="200"/>
        <w:rPr>
          <w:rFonts w:ascii="宋体" w:hAnsi="宋体" w:eastAsia="宋体"/>
          <w:sz w:val="24"/>
        </w:rPr>
      </w:pPr>
      <w:r>
        <w:rPr>
          <w:rFonts w:hint="eastAsia" w:asciiTheme="minorEastAsia" w:hAnsiTheme="minorEastAsia" w:eastAsiaTheme="minorEastAsia"/>
          <w:sz w:val="24"/>
        </w:rPr>
        <w:t>本应急预案包括以下的内容：综合应急预案、专项应急预案和现场处置方案。本公司预案向上衔接威海市突发事件总体应急预案。</w:t>
      </w:r>
    </w:p>
    <w:p>
      <w:pPr>
        <w:widowControl/>
        <w:spacing w:line="400" w:lineRule="exact"/>
        <w:ind w:firstLine="472" w:firstLineChars="200"/>
        <w:jc w:val="both"/>
        <w:rPr>
          <w:rFonts w:ascii="宋体" w:hAnsi="宋体" w:eastAsia="宋体"/>
          <w:sz w:val="24"/>
        </w:rPr>
      </w:pPr>
    </w:p>
    <w:p>
      <w:pPr>
        <w:widowControl/>
        <w:spacing w:line="400" w:lineRule="exact"/>
        <w:ind w:firstLine="472" w:firstLineChars="200"/>
        <w:jc w:val="both"/>
        <w:rPr>
          <w:rFonts w:ascii="宋体" w:hAnsi="宋体" w:eastAsia="宋体"/>
          <w:sz w:val="24"/>
        </w:rPr>
      </w:pPr>
    </w:p>
    <w:p>
      <w:pPr>
        <w:widowControl/>
        <w:spacing w:line="400" w:lineRule="exact"/>
        <w:jc w:val="both"/>
        <w:rPr>
          <w:rFonts w:ascii="宋体" w:hAnsi="宋体" w:eastAsia="宋体"/>
          <w:sz w:val="24"/>
        </w:rPr>
      </w:pPr>
    </w:p>
    <w:p>
      <w:pPr>
        <w:widowControl/>
        <w:spacing w:line="400" w:lineRule="exact"/>
        <w:rPr>
          <w:rFonts w:ascii="宋体" w:hAnsi="宋体" w:eastAsia="宋体"/>
          <w:sz w:val="24"/>
        </w:rPr>
      </w:pPr>
    </w:p>
    <w:p>
      <w:pPr>
        <w:widowControl/>
        <w:jc w:val="left"/>
        <w:rPr>
          <w:rFonts w:ascii="黑体" w:hAnsi="黑体" w:eastAsia="黑体"/>
          <w:sz w:val="24"/>
        </w:rPr>
      </w:pPr>
      <w:r>
        <w:rPr>
          <w:rFonts w:ascii="黑体" w:hAnsi="黑体" w:eastAsia="黑体"/>
          <w:sz w:val="24"/>
        </w:rPr>
        <w:br w:type="page"/>
      </w:r>
      <w:bookmarkStart w:id="256" w:name="_Toc85203621"/>
      <w:bookmarkStart w:id="257" w:name="_Toc85200404"/>
      <w:r>
        <w:rPr>
          <w:rFonts w:hint="eastAsia" w:ascii="黑体" w:hAnsi="黑体" w:eastAsia="黑体"/>
          <w:sz w:val="24"/>
        </w:rPr>
        <w:t>4 应急物资装备清单</w:t>
      </w:r>
      <w:bookmarkEnd w:id="256"/>
      <w:bookmarkEnd w:id="257"/>
    </w:p>
    <w:p>
      <w:pPr>
        <w:autoSpaceDE w:val="0"/>
        <w:autoSpaceDN w:val="0"/>
        <w:adjustRightInd w:val="0"/>
        <w:rPr>
          <w:rFonts w:asciiTheme="minorEastAsia" w:hAnsiTheme="minorEastAsia" w:eastAsiaTheme="minorEastAsia"/>
          <w:sz w:val="24"/>
        </w:rPr>
      </w:pPr>
      <w:bookmarkStart w:id="258" w:name="_Hlk77403317"/>
      <w:r>
        <w:rPr>
          <w:rFonts w:hint="eastAsia" w:asciiTheme="minorEastAsia" w:hAnsiTheme="minorEastAsia" w:eastAsiaTheme="minorEastAsia"/>
          <w:sz w:val="24"/>
        </w:rPr>
        <w:t>4</w:t>
      </w:r>
      <w:r>
        <w:rPr>
          <w:rFonts w:asciiTheme="minorEastAsia" w:hAnsiTheme="minorEastAsia" w:eastAsiaTheme="minorEastAsia"/>
          <w:sz w:val="24"/>
        </w:rPr>
        <w:t xml:space="preserve">.1 </w:t>
      </w:r>
      <w:r>
        <w:rPr>
          <w:rFonts w:hint="eastAsia" w:asciiTheme="minorEastAsia" w:hAnsiTheme="minorEastAsia" w:eastAsiaTheme="minorEastAsia"/>
          <w:sz w:val="24"/>
        </w:rPr>
        <w:t>应急抢险装备、器材明细表</w:t>
      </w:r>
    </w:p>
    <w:bookmarkEnd w:id="258"/>
    <w:tbl>
      <w:tblPr>
        <w:tblStyle w:val="28"/>
        <w:tblW w:w="8903"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5"/>
        <w:gridCol w:w="1122"/>
        <w:gridCol w:w="1122"/>
        <w:gridCol w:w="1417"/>
        <w:gridCol w:w="1134"/>
        <w:gridCol w:w="1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265" w:type="dxa"/>
            <w:vAlign w:val="center"/>
          </w:tcPr>
          <w:p>
            <w:pPr>
              <w:spacing w:line="440" w:lineRule="exact"/>
              <w:jc w:val="center"/>
              <w:rPr>
                <w:rFonts w:asciiTheme="minorEastAsia" w:hAnsiTheme="minorEastAsia" w:eastAsiaTheme="minorEastAsia"/>
                <w:b/>
                <w:bCs/>
                <w:sz w:val="24"/>
              </w:rPr>
            </w:pPr>
          </w:p>
        </w:tc>
        <w:tc>
          <w:tcPr>
            <w:tcW w:w="1122" w:type="dxa"/>
            <w:vAlign w:val="center"/>
          </w:tcPr>
          <w:p>
            <w:pPr>
              <w:spacing w:line="440" w:lineRule="exact"/>
              <w:jc w:val="center"/>
              <w:rPr>
                <w:rFonts w:asciiTheme="minorEastAsia" w:hAnsiTheme="minorEastAsia" w:eastAsiaTheme="minorEastAsia"/>
                <w:b/>
                <w:bCs/>
                <w:sz w:val="24"/>
              </w:rPr>
            </w:pPr>
          </w:p>
        </w:tc>
        <w:tc>
          <w:tcPr>
            <w:tcW w:w="1122" w:type="dxa"/>
            <w:vAlign w:val="center"/>
          </w:tcPr>
          <w:p>
            <w:pPr>
              <w:spacing w:line="440" w:lineRule="exact"/>
              <w:jc w:val="center"/>
              <w:rPr>
                <w:rFonts w:asciiTheme="minorEastAsia" w:hAnsiTheme="minorEastAsia" w:eastAsiaTheme="minorEastAsia"/>
                <w:b/>
                <w:bCs/>
                <w:sz w:val="24"/>
              </w:rPr>
            </w:pPr>
          </w:p>
        </w:tc>
        <w:tc>
          <w:tcPr>
            <w:tcW w:w="1417" w:type="dxa"/>
            <w:vAlign w:val="center"/>
          </w:tcPr>
          <w:p>
            <w:pPr>
              <w:spacing w:line="440" w:lineRule="exact"/>
              <w:jc w:val="center"/>
              <w:rPr>
                <w:rFonts w:asciiTheme="minorEastAsia" w:hAnsiTheme="minorEastAsia" w:eastAsiaTheme="minorEastAsia"/>
                <w:b/>
                <w:bCs/>
                <w:sz w:val="24"/>
              </w:rPr>
            </w:pPr>
          </w:p>
        </w:tc>
        <w:tc>
          <w:tcPr>
            <w:tcW w:w="1134" w:type="dxa"/>
            <w:vAlign w:val="center"/>
          </w:tcPr>
          <w:p>
            <w:pPr>
              <w:spacing w:line="440" w:lineRule="exact"/>
              <w:jc w:val="center"/>
              <w:rPr>
                <w:rFonts w:asciiTheme="minorEastAsia" w:hAnsiTheme="minorEastAsia" w:eastAsiaTheme="minorEastAsia"/>
                <w:b/>
                <w:bCs/>
                <w:sz w:val="24"/>
              </w:rPr>
            </w:pPr>
          </w:p>
        </w:tc>
        <w:tc>
          <w:tcPr>
            <w:tcW w:w="1843" w:type="dxa"/>
            <w:vAlign w:val="center"/>
          </w:tcPr>
          <w:p>
            <w:pPr>
              <w:spacing w:line="440" w:lineRule="exact"/>
              <w:jc w:val="center"/>
              <w:rPr>
                <w:rFonts w:asciiTheme="minorEastAsia" w:hAnsiTheme="minorEastAsia" w:eastAsiaTheme="minorEastAsia"/>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2265"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417" w:type="dxa"/>
            <w:vAlign w:val="center"/>
          </w:tcPr>
          <w:p>
            <w:pPr>
              <w:spacing w:line="440" w:lineRule="exact"/>
              <w:jc w:val="center"/>
              <w:rPr>
                <w:rFonts w:asciiTheme="minorEastAsia" w:hAnsiTheme="minorEastAsia" w:eastAsiaTheme="minorEastAsia"/>
                <w:sz w:val="24"/>
              </w:rPr>
            </w:pPr>
          </w:p>
        </w:tc>
        <w:tc>
          <w:tcPr>
            <w:tcW w:w="1134" w:type="dxa"/>
            <w:vMerge w:val="restart"/>
            <w:vAlign w:val="center"/>
          </w:tcPr>
          <w:p>
            <w:pPr>
              <w:spacing w:line="440" w:lineRule="exact"/>
              <w:jc w:val="center"/>
              <w:rPr>
                <w:rFonts w:asciiTheme="minorEastAsia" w:hAnsiTheme="minorEastAsia" w:eastAsiaTheme="minorEastAsia"/>
                <w:sz w:val="24"/>
              </w:rPr>
            </w:pPr>
          </w:p>
        </w:tc>
        <w:tc>
          <w:tcPr>
            <w:tcW w:w="1843" w:type="dxa"/>
            <w:vMerge w:val="restart"/>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2265"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417" w:type="dxa"/>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843"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265"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417" w:type="dxa"/>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843"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265"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417" w:type="dxa"/>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843"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265"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417" w:type="dxa"/>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843"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265"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417" w:type="dxa"/>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843"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265"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417" w:type="dxa"/>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843"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 w:hRule="atLeast"/>
        </w:trPr>
        <w:tc>
          <w:tcPr>
            <w:tcW w:w="2265"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417" w:type="dxa"/>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843"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265"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417" w:type="dxa"/>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843"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 w:hRule="atLeast"/>
        </w:trPr>
        <w:tc>
          <w:tcPr>
            <w:tcW w:w="2265"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417" w:type="dxa"/>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843"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2265"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417" w:type="dxa"/>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843"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 w:hRule="atLeast"/>
        </w:trPr>
        <w:tc>
          <w:tcPr>
            <w:tcW w:w="2265"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417" w:type="dxa"/>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843"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trPr>
        <w:tc>
          <w:tcPr>
            <w:tcW w:w="2265"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122" w:type="dxa"/>
            <w:vAlign w:val="center"/>
          </w:tcPr>
          <w:p>
            <w:pPr>
              <w:spacing w:line="440" w:lineRule="exact"/>
              <w:jc w:val="center"/>
              <w:rPr>
                <w:rFonts w:asciiTheme="minorEastAsia" w:hAnsiTheme="minorEastAsia" w:eastAsiaTheme="minorEastAsia"/>
                <w:sz w:val="24"/>
              </w:rPr>
            </w:pPr>
          </w:p>
        </w:tc>
        <w:tc>
          <w:tcPr>
            <w:tcW w:w="1417" w:type="dxa"/>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843" w:type="dxa"/>
            <w:vMerge w:val="continue"/>
            <w:vAlign w:val="center"/>
          </w:tcPr>
          <w:p>
            <w:pPr>
              <w:spacing w:line="440" w:lineRule="exact"/>
              <w:jc w:val="center"/>
              <w:rPr>
                <w:rFonts w:asciiTheme="minorEastAsia" w:hAnsiTheme="minorEastAsia" w:eastAsiaTheme="minorEastAsia"/>
                <w:sz w:val="24"/>
              </w:rPr>
            </w:pPr>
          </w:p>
        </w:tc>
      </w:tr>
    </w:tbl>
    <w:p>
      <w:pPr>
        <w:widowControl/>
        <w:spacing w:line="440" w:lineRule="exact"/>
        <w:rPr>
          <w:rFonts w:ascii="黑体" w:hAnsi="黑体" w:eastAsia="黑体"/>
          <w:sz w:val="24"/>
        </w:rPr>
      </w:pPr>
      <w:r>
        <w:rPr>
          <w:rFonts w:hint="eastAsia" w:asciiTheme="minorEastAsia" w:hAnsiTheme="minorEastAsia" w:eastAsiaTheme="minorEastAsia"/>
          <w:sz w:val="24"/>
        </w:rPr>
        <w:t>注：各种设备、器材的日常检测、维护，责任到人、定期抽检。</w:t>
      </w:r>
    </w:p>
    <w:p>
      <w:pPr>
        <w:widowControl/>
        <w:jc w:val="left"/>
        <w:rPr>
          <w:rFonts w:ascii="黑体" w:hAnsi="黑体" w:eastAsia="黑体"/>
          <w:sz w:val="24"/>
        </w:rPr>
      </w:pPr>
      <w:r>
        <w:rPr>
          <w:rFonts w:ascii="黑体" w:hAnsi="黑体" w:eastAsia="黑体"/>
          <w:sz w:val="24"/>
        </w:rPr>
        <w:br w:type="page"/>
      </w:r>
    </w:p>
    <w:p>
      <w:pPr>
        <w:widowControl/>
        <w:rPr>
          <w:rFonts w:asciiTheme="minorEastAsia" w:hAnsiTheme="minorEastAsia" w:eastAsiaTheme="minorEastAsia"/>
          <w:sz w:val="24"/>
        </w:rPr>
      </w:pPr>
      <w:r>
        <w:rPr>
          <w:rFonts w:hint="eastAsia" w:asciiTheme="minorEastAsia" w:hAnsiTheme="minorEastAsia" w:eastAsiaTheme="minorEastAsia"/>
          <w:sz w:val="24"/>
        </w:rPr>
        <w:t>4.</w:t>
      </w:r>
      <w:r>
        <w:rPr>
          <w:rFonts w:asciiTheme="minorEastAsia" w:hAnsiTheme="minorEastAsia" w:eastAsiaTheme="minorEastAsia"/>
          <w:sz w:val="24"/>
        </w:rPr>
        <w:t>2</w:t>
      </w:r>
      <w:r>
        <w:rPr>
          <w:rFonts w:hint="eastAsia" w:asciiTheme="minorEastAsia" w:hAnsiTheme="minorEastAsia" w:eastAsiaTheme="minorEastAsia"/>
          <w:sz w:val="24"/>
        </w:rPr>
        <w:t>柳林仓库常备应急抢险物资清单</w:t>
      </w:r>
    </w:p>
    <w:tbl>
      <w:tblPr>
        <w:tblStyle w:val="28"/>
        <w:tblW w:w="9639" w:type="dxa"/>
        <w:tblInd w:w="-345"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692"/>
        <w:gridCol w:w="1261"/>
        <w:gridCol w:w="1385"/>
        <w:gridCol w:w="958"/>
        <w:gridCol w:w="824"/>
        <w:gridCol w:w="1900"/>
        <w:gridCol w:w="1060"/>
        <w:gridCol w:w="155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b/>
                <w:color w:val="000000"/>
                <w:sz w:val="24"/>
              </w:rPr>
            </w:pPr>
            <w:r>
              <w:rPr>
                <w:rFonts w:hint="eastAsia" w:asciiTheme="minorEastAsia" w:hAnsiTheme="minorEastAsia" w:eastAsiaTheme="minorEastAsia" w:cstheme="minorEastAsia"/>
                <w:b/>
                <w:color w:val="000000"/>
                <w:kern w:val="0"/>
                <w:sz w:val="24"/>
              </w:rPr>
              <w:t>序号</w:t>
            </w:r>
          </w:p>
        </w:tc>
        <w:tc>
          <w:tcPr>
            <w:tcW w:w="1261" w:type="dxa"/>
            <w:vAlign w:val="center"/>
          </w:tcPr>
          <w:p>
            <w:pPr>
              <w:widowControl/>
              <w:spacing w:line="440" w:lineRule="exact"/>
              <w:jc w:val="center"/>
              <w:textAlignment w:val="center"/>
              <w:rPr>
                <w:rFonts w:asciiTheme="minorEastAsia" w:hAnsiTheme="minorEastAsia" w:eastAsiaTheme="minorEastAsia" w:cstheme="minorEastAsia"/>
                <w:b/>
                <w:color w:val="000000"/>
                <w:sz w:val="24"/>
              </w:rPr>
            </w:pPr>
            <w:r>
              <w:rPr>
                <w:rFonts w:hint="eastAsia" w:asciiTheme="minorEastAsia" w:hAnsiTheme="minorEastAsia" w:eastAsiaTheme="minorEastAsia" w:cstheme="minorEastAsia"/>
                <w:b/>
                <w:color w:val="000000"/>
                <w:kern w:val="0"/>
                <w:sz w:val="24"/>
              </w:rPr>
              <w:t>材料名称</w:t>
            </w:r>
          </w:p>
        </w:tc>
        <w:tc>
          <w:tcPr>
            <w:tcW w:w="1385" w:type="dxa"/>
            <w:vAlign w:val="center"/>
          </w:tcPr>
          <w:p>
            <w:pPr>
              <w:widowControl/>
              <w:spacing w:line="440" w:lineRule="exact"/>
              <w:jc w:val="center"/>
              <w:textAlignment w:val="center"/>
              <w:rPr>
                <w:rFonts w:asciiTheme="minorEastAsia" w:hAnsiTheme="minorEastAsia" w:eastAsiaTheme="minorEastAsia" w:cstheme="minorEastAsia"/>
                <w:b/>
                <w:color w:val="000000"/>
                <w:sz w:val="24"/>
              </w:rPr>
            </w:pPr>
            <w:r>
              <w:rPr>
                <w:rFonts w:hint="eastAsia" w:asciiTheme="minorEastAsia" w:hAnsiTheme="minorEastAsia" w:eastAsiaTheme="minorEastAsia" w:cstheme="minorEastAsia"/>
                <w:b/>
                <w:color w:val="000000"/>
                <w:kern w:val="0"/>
                <w:sz w:val="24"/>
              </w:rPr>
              <w:t>规格型号</w:t>
            </w:r>
          </w:p>
        </w:tc>
        <w:tc>
          <w:tcPr>
            <w:tcW w:w="958" w:type="dxa"/>
            <w:vAlign w:val="center"/>
          </w:tcPr>
          <w:p>
            <w:pPr>
              <w:widowControl/>
              <w:spacing w:line="440" w:lineRule="exact"/>
              <w:jc w:val="center"/>
              <w:textAlignment w:val="center"/>
              <w:rPr>
                <w:rFonts w:asciiTheme="minorEastAsia" w:hAnsiTheme="minorEastAsia" w:eastAsiaTheme="minorEastAsia" w:cstheme="minorEastAsia"/>
                <w:b/>
                <w:color w:val="000000"/>
                <w:sz w:val="24"/>
              </w:rPr>
            </w:pPr>
            <w:r>
              <w:rPr>
                <w:rFonts w:hint="eastAsia" w:asciiTheme="minorEastAsia" w:hAnsiTheme="minorEastAsia" w:eastAsiaTheme="minorEastAsia" w:cstheme="minorEastAsia"/>
                <w:b/>
                <w:color w:val="000000"/>
                <w:kern w:val="0"/>
                <w:sz w:val="24"/>
              </w:rPr>
              <w:t>单位</w:t>
            </w:r>
          </w:p>
        </w:tc>
        <w:tc>
          <w:tcPr>
            <w:tcW w:w="824" w:type="dxa"/>
            <w:vAlign w:val="center"/>
          </w:tcPr>
          <w:p>
            <w:pPr>
              <w:widowControl/>
              <w:spacing w:line="440" w:lineRule="exact"/>
              <w:jc w:val="center"/>
              <w:textAlignment w:val="center"/>
              <w:rPr>
                <w:rFonts w:asciiTheme="minorEastAsia" w:hAnsiTheme="minorEastAsia" w:eastAsiaTheme="minorEastAsia" w:cstheme="minorEastAsia"/>
                <w:b/>
                <w:color w:val="000000"/>
                <w:sz w:val="24"/>
              </w:rPr>
            </w:pPr>
            <w:r>
              <w:rPr>
                <w:rFonts w:hint="eastAsia" w:asciiTheme="minorEastAsia" w:hAnsiTheme="minorEastAsia" w:eastAsiaTheme="minorEastAsia" w:cstheme="minorEastAsia"/>
                <w:b/>
                <w:color w:val="000000"/>
                <w:kern w:val="0"/>
                <w:sz w:val="24"/>
              </w:rPr>
              <w:t>数量</w:t>
            </w:r>
          </w:p>
        </w:tc>
        <w:tc>
          <w:tcPr>
            <w:tcW w:w="1900" w:type="dxa"/>
            <w:vAlign w:val="center"/>
          </w:tcPr>
          <w:p>
            <w:pPr>
              <w:widowControl/>
              <w:spacing w:line="440" w:lineRule="exact"/>
              <w:jc w:val="center"/>
              <w:textAlignment w:val="center"/>
              <w:rPr>
                <w:rFonts w:asciiTheme="minorEastAsia" w:hAnsiTheme="minorEastAsia" w:eastAsiaTheme="minorEastAsia" w:cstheme="minorEastAsia"/>
                <w:b/>
                <w:color w:val="000000"/>
                <w:sz w:val="24"/>
              </w:rPr>
            </w:pPr>
            <w:r>
              <w:rPr>
                <w:rFonts w:hint="eastAsia" w:asciiTheme="minorEastAsia" w:hAnsiTheme="minorEastAsia" w:eastAsiaTheme="minorEastAsia" w:cstheme="minorEastAsia"/>
                <w:b/>
                <w:color w:val="000000"/>
                <w:kern w:val="0"/>
                <w:sz w:val="24"/>
              </w:rPr>
              <w:t>要求（维修管材）</w:t>
            </w:r>
          </w:p>
        </w:tc>
        <w:tc>
          <w:tcPr>
            <w:tcW w:w="1060" w:type="dxa"/>
            <w:vAlign w:val="center"/>
          </w:tcPr>
          <w:p>
            <w:pPr>
              <w:widowControl/>
              <w:spacing w:line="440" w:lineRule="exact"/>
              <w:jc w:val="center"/>
              <w:textAlignment w:val="center"/>
              <w:rPr>
                <w:rFonts w:asciiTheme="minorEastAsia" w:hAnsiTheme="minorEastAsia" w:eastAsiaTheme="minorEastAsia" w:cstheme="minorEastAsia"/>
                <w:b/>
                <w:color w:val="000000"/>
                <w:sz w:val="24"/>
              </w:rPr>
            </w:pPr>
            <w:r>
              <w:rPr>
                <w:rFonts w:hint="eastAsia" w:asciiTheme="minorEastAsia" w:hAnsiTheme="minorEastAsia" w:eastAsiaTheme="minorEastAsia" w:cstheme="minorEastAsia"/>
                <w:b/>
                <w:color w:val="000000"/>
                <w:kern w:val="0"/>
                <w:sz w:val="24"/>
              </w:rPr>
              <w:t>保管员</w:t>
            </w:r>
          </w:p>
        </w:tc>
        <w:tc>
          <w:tcPr>
            <w:tcW w:w="1559" w:type="dxa"/>
            <w:vAlign w:val="center"/>
          </w:tcPr>
          <w:p>
            <w:pPr>
              <w:widowControl/>
              <w:spacing w:line="440" w:lineRule="exact"/>
              <w:jc w:val="center"/>
              <w:textAlignment w:val="center"/>
              <w:rPr>
                <w:rFonts w:asciiTheme="minorEastAsia" w:hAnsiTheme="minorEastAsia" w:eastAsiaTheme="minorEastAsia" w:cstheme="minorEastAsia"/>
                <w:b/>
                <w:color w:val="000000"/>
                <w:sz w:val="24"/>
              </w:rPr>
            </w:pPr>
            <w:r>
              <w:rPr>
                <w:rFonts w:hint="eastAsia" w:asciiTheme="minorEastAsia" w:hAnsiTheme="minorEastAsia" w:eastAsiaTheme="minorEastAsia" w:cstheme="minorEastAsia"/>
                <w:b/>
                <w:color w:val="000000"/>
                <w:kern w:val="0"/>
                <w:sz w:val="24"/>
              </w:rPr>
              <w:t>联系电话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261"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PVC管(压力1.0Mpa)</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DN315</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米</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20</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p>
        </w:tc>
        <w:tc>
          <w:tcPr>
            <w:tcW w:w="1559"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DN250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米</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20</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3</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DN200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米</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20</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DN160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米</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20</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5</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DN110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米</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20</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w:t>
            </w:r>
          </w:p>
        </w:tc>
        <w:tc>
          <w:tcPr>
            <w:tcW w:w="1261"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电焊条</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3.2#</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公斤</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20</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7</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4.2#</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公斤</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20</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8</w:t>
            </w:r>
          </w:p>
        </w:tc>
        <w:tc>
          <w:tcPr>
            <w:tcW w:w="1261"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螺旋钢管</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DN500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米</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12</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9</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DN600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米</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60</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DN700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米</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12</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11</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DN800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米</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36</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12</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DN1000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米</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60</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13</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DN1200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米</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12</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14</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DN1400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米</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12</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15</w:t>
            </w:r>
          </w:p>
        </w:tc>
        <w:tc>
          <w:tcPr>
            <w:tcW w:w="1261"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钢制大小头套母</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DN1400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16</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DN1200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17</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DN300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18</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DN400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19</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DN600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20</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DN800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21</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kern w:val="0"/>
                <w:sz w:val="21"/>
                <w:szCs w:val="21"/>
              </w:rPr>
              <w:t>DN1000烟台</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烟台水泥管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22</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kern w:val="0"/>
                <w:sz w:val="21"/>
                <w:szCs w:val="21"/>
              </w:rPr>
              <w:t>DN1000荣成</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荣成水泥管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23</w:t>
            </w:r>
          </w:p>
        </w:tc>
        <w:tc>
          <w:tcPr>
            <w:tcW w:w="1261"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直哈夫节</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24</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DN150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25</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DN200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26</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DN300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b/>
                <w:color w:val="000000"/>
                <w:sz w:val="24"/>
              </w:rPr>
            </w:pPr>
            <w:r>
              <w:rPr>
                <w:rFonts w:hint="eastAsia" w:asciiTheme="minorEastAsia" w:hAnsiTheme="minorEastAsia" w:eastAsiaTheme="minorEastAsia" w:cstheme="minorEastAsia"/>
                <w:b/>
                <w:color w:val="000000"/>
                <w:kern w:val="0"/>
                <w:sz w:val="24"/>
              </w:rPr>
              <w:t>序号</w:t>
            </w:r>
          </w:p>
        </w:tc>
        <w:tc>
          <w:tcPr>
            <w:tcW w:w="1261" w:type="dxa"/>
            <w:vAlign w:val="center"/>
          </w:tcPr>
          <w:p>
            <w:pPr>
              <w:widowControl/>
              <w:spacing w:line="440" w:lineRule="exact"/>
              <w:jc w:val="center"/>
              <w:textAlignment w:val="center"/>
              <w:rPr>
                <w:rFonts w:asciiTheme="minorEastAsia" w:hAnsiTheme="minorEastAsia" w:eastAsiaTheme="minorEastAsia" w:cstheme="minorEastAsia"/>
                <w:b/>
                <w:color w:val="000000"/>
                <w:sz w:val="24"/>
              </w:rPr>
            </w:pPr>
            <w:r>
              <w:rPr>
                <w:rFonts w:hint="eastAsia" w:asciiTheme="minorEastAsia" w:hAnsiTheme="minorEastAsia" w:eastAsiaTheme="minorEastAsia" w:cstheme="minorEastAsia"/>
                <w:b/>
                <w:color w:val="000000"/>
                <w:kern w:val="0"/>
                <w:sz w:val="24"/>
              </w:rPr>
              <w:t>材料名称</w:t>
            </w:r>
          </w:p>
        </w:tc>
        <w:tc>
          <w:tcPr>
            <w:tcW w:w="1385" w:type="dxa"/>
            <w:vAlign w:val="center"/>
          </w:tcPr>
          <w:p>
            <w:pPr>
              <w:widowControl/>
              <w:spacing w:line="440" w:lineRule="exact"/>
              <w:jc w:val="center"/>
              <w:textAlignment w:val="center"/>
              <w:rPr>
                <w:rFonts w:asciiTheme="minorEastAsia" w:hAnsiTheme="minorEastAsia" w:eastAsiaTheme="minorEastAsia" w:cstheme="minorEastAsia"/>
                <w:b/>
                <w:color w:val="000000"/>
                <w:sz w:val="24"/>
              </w:rPr>
            </w:pPr>
            <w:r>
              <w:rPr>
                <w:rFonts w:hint="eastAsia" w:asciiTheme="minorEastAsia" w:hAnsiTheme="minorEastAsia" w:eastAsiaTheme="minorEastAsia" w:cstheme="minorEastAsia"/>
                <w:b/>
                <w:color w:val="000000"/>
                <w:kern w:val="0"/>
                <w:sz w:val="24"/>
              </w:rPr>
              <w:t>规格型号</w:t>
            </w:r>
          </w:p>
        </w:tc>
        <w:tc>
          <w:tcPr>
            <w:tcW w:w="958" w:type="dxa"/>
            <w:vAlign w:val="center"/>
          </w:tcPr>
          <w:p>
            <w:pPr>
              <w:widowControl/>
              <w:spacing w:line="440" w:lineRule="exact"/>
              <w:jc w:val="center"/>
              <w:textAlignment w:val="center"/>
              <w:rPr>
                <w:rFonts w:asciiTheme="minorEastAsia" w:hAnsiTheme="minorEastAsia" w:eastAsiaTheme="minorEastAsia" w:cstheme="minorEastAsia"/>
                <w:b/>
                <w:color w:val="000000"/>
                <w:sz w:val="24"/>
              </w:rPr>
            </w:pPr>
            <w:r>
              <w:rPr>
                <w:rFonts w:hint="eastAsia" w:asciiTheme="minorEastAsia" w:hAnsiTheme="minorEastAsia" w:eastAsiaTheme="minorEastAsia" w:cstheme="minorEastAsia"/>
                <w:b/>
                <w:color w:val="000000"/>
                <w:kern w:val="0"/>
                <w:sz w:val="24"/>
              </w:rPr>
              <w:t>单位</w:t>
            </w:r>
          </w:p>
        </w:tc>
        <w:tc>
          <w:tcPr>
            <w:tcW w:w="824" w:type="dxa"/>
            <w:vAlign w:val="center"/>
          </w:tcPr>
          <w:p>
            <w:pPr>
              <w:widowControl/>
              <w:spacing w:line="440" w:lineRule="exact"/>
              <w:jc w:val="center"/>
              <w:textAlignment w:val="center"/>
              <w:rPr>
                <w:rFonts w:asciiTheme="minorEastAsia" w:hAnsiTheme="minorEastAsia" w:eastAsiaTheme="minorEastAsia" w:cstheme="minorEastAsia"/>
                <w:b/>
                <w:color w:val="000000"/>
                <w:sz w:val="24"/>
              </w:rPr>
            </w:pPr>
            <w:r>
              <w:rPr>
                <w:rFonts w:hint="eastAsia" w:asciiTheme="minorEastAsia" w:hAnsiTheme="minorEastAsia" w:eastAsiaTheme="minorEastAsia" w:cstheme="minorEastAsia"/>
                <w:b/>
                <w:color w:val="000000"/>
                <w:kern w:val="0"/>
                <w:sz w:val="24"/>
              </w:rPr>
              <w:t>数量</w:t>
            </w:r>
          </w:p>
        </w:tc>
        <w:tc>
          <w:tcPr>
            <w:tcW w:w="1900" w:type="dxa"/>
            <w:vAlign w:val="center"/>
          </w:tcPr>
          <w:p>
            <w:pPr>
              <w:widowControl/>
              <w:spacing w:line="440" w:lineRule="exact"/>
              <w:jc w:val="center"/>
              <w:textAlignment w:val="center"/>
              <w:rPr>
                <w:rFonts w:asciiTheme="minorEastAsia" w:hAnsiTheme="minorEastAsia" w:eastAsiaTheme="minorEastAsia" w:cstheme="minorEastAsia"/>
                <w:b/>
                <w:color w:val="000000"/>
                <w:sz w:val="24"/>
              </w:rPr>
            </w:pPr>
            <w:r>
              <w:rPr>
                <w:rFonts w:hint="eastAsia" w:asciiTheme="minorEastAsia" w:hAnsiTheme="minorEastAsia" w:eastAsiaTheme="minorEastAsia" w:cstheme="minorEastAsia"/>
                <w:b/>
                <w:color w:val="000000"/>
                <w:kern w:val="0"/>
                <w:sz w:val="24"/>
              </w:rPr>
              <w:t>要求（维修管材）</w:t>
            </w:r>
          </w:p>
        </w:tc>
        <w:tc>
          <w:tcPr>
            <w:tcW w:w="1060" w:type="dxa"/>
            <w:vAlign w:val="center"/>
          </w:tcPr>
          <w:p>
            <w:pPr>
              <w:widowControl/>
              <w:spacing w:line="440" w:lineRule="exact"/>
              <w:jc w:val="center"/>
              <w:textAlignment w:val="center"/>
              <w:rPr>
                <w:rFonts w:asciiTheme="minorEastAsia" w:hAnsiTheme="minorEastAsia" w:eastAsiaTheme="minorEastAsia" w:cstheme="minorEastAsia"/>
                <w:b/>
                <w:color w:val="000000"/>
                <w:sz w:val="24"/>
              </w:rPr>
            </w:pPr>
            <w:r>
              <w:rPr>
                <w:rFonts w:hint="eastAsia" w:asciiTheme="minorEastAsia" w:hAnsiTheme="minorEastAsia" w:eastAsiaTheme="minorEastAsia" w:cstheme="minorEastAsia"/>
                <w:b/>
                <w:color w:val="000000"/>
                <w:kern w:val="0"/>
                <w:sz w:val="24"/>
              </w:rPr>
              <w:t>保管员</w:t>
            </w:r>
          </w:p>
        </w:tc>
        <w:tc>
          <w:tcPr>
            <w:tcW w:w="1559" w:type="dxa"/>
            <w:vAlign w:val="center"/>
          </w:tcPr>
          <w:p>
            <w:pPr>
              <w:widowControl/>
              <w:spacing w:line="440" w:lineRule="exact"/>
              <w:jc w:val="center"/>
              <w:textAlignment w:val="center"/>
              <w:rPr>
                <w:rFonts w:asciiTheme="minorEastAsia" w:hAnsiTheme="minorEastAsia" w:eastAsiaTheme="minorEastAsia" w:cstheme="minorEastAsia"/>
                <w:b/>
                <w:color w:val="000000"/>
                <w:sz w:val="24"/>
              </w:rPr>
            </w:pPr>
            <w:r>
              <w:rPr>
                <w:rFonts w:hint="eastAsia" w:asciiTheme="minorEastAsia" w:hAnsiTheme="minorEastAsia" w:eastAsiaTheme="minorEastAsia" w:cstheme="minorEastAsia"/>
                <w:b/>
                <w:color w:val="000000"/>
                <w:kern w:val="0"/>
                <w:sz w:val="24"/>
              </w:rPr>
              <w:t>联系电话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exact"/>
        </w:trPr>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27</w:t>
            </w:r>
          </w:p>
        </w:tc>
        <w:tc>
          <w:tcPr>
            <w:tcW w:w="1261" w:type="dxa"/>
            <w:vMerge w:val="restart"/>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直哈夫节</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DN400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p>
        </w:tc>
        <w:tc>
          <w:tcPr>
            <w:tcW w:w="1559"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exact"/>
        </w:trPr>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28</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DN500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exact"/>
        </w:trPr>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29</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DN600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30</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DN800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31</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DN90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PVC管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32</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DN110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PVC管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33</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DN160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PVC管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34</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DN225</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PVC管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35</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DN250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PVC管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36</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DN300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PVC管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37</w:t>
            </w:r>
          </w:p>
        </w:tc>
        <w:tc>
          <w:tcPr>
            <w:tcW w:w="1261"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钢制直套母</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DN1400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38</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DN1200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39</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DN1000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40</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DN1000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荣成水泥管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41</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DN1000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烟台水泥管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42</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DN800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套水泥管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43</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DN800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44</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DN600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45</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DN400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46</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DN300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47</w:t>
            </w:r>
          </w:p>
        </w:tc>
        <w:tc>
          <w:tcPr>
            <w:tcW w:w="1261"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钢制全包大小头套母</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DN300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48</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DN400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49</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DN600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50</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DN800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51</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DN1000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烟台水泥管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52</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DN1000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荣成水泥管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53</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DN600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9" w:hRule="atLeast"/>
        </w:trPr>
        <w:tc>
          <w:tcPr>
            <w:tcW w:w="692"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54</w:t>
            </w:r>
          </w:p>
        </w:tc>
        <w:tc>
          <w:tcPr>
            <w:tcW w:w="1261" w:type="dxa"/>
            <w:vMerge w:val="continue"/>
          </w:tcPr>
          <w:p>
            <w:pPr>
              <w:spacing w:line="440" w:lineRule="exact"/>
              <w:jc w:val="center"/>
              <w:rPr>
                <w:rFonts w:asciiTheme="minorEastAsia" w:hAnsiTheme="minorEastAsia" w:eastAsiaTheme="minorEastAsia"/>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DN800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55</w:t>
            </w:r>
          </w:p>
        </w:tc>
        <w:tc>
          <w:tcPr>
            <w:tcW w:w="1261" w:type="dxa"/>
            <w:vMerge w:val="restart"/>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钢制全包大小头套母</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DN1000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p>
        </w:tc>
        <w:tc>
          <w:tcPr>
            <w:tcW w:w="1559"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56</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DN1200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57</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DN1400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58</w:t>
            </w:r>
          </w:p>
        </w:tc>
        <w:tc>
          <w:tcPr>
            <w:tcW w:w="1261"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钢制承口头</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DN1000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烟台水泥管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59</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DN1000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荣成水泥管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60</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DN800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61</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DN600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62</w:t>
            </w:r>
          </w:p>
        </w:tc>
        <w:tc>
          <w:tcPr>
            <w:tcW w:w="1261"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大小头哈夫节</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球墨铸铁管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63</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DN150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64</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DN200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65</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DN300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66</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DN400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67</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DN500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900"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68</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DN600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69</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DN800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70</w:t>
            </w:r>
          </w:p>
        </w:tc>
        <w:tc>
          <w:tcPr>
            <w:tcW w:w="1261"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水泥直管哈夫节</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DN300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71</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DN400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72</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DN600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73</w:t>
            </w:r>
          </w:p>
        </w:tc>
        <w:tc>
          <w:tcPr>
            <w:tcW w:w="1261"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水泥承插哈夫节</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DN300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74</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DN400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75</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DN600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76</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DN800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77</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w:t>
            </w:r>
            <w:r>
              <w:rPr>
                <w:rStyle w:val="66"/>
                <w:rFonts w:hint="default" w:asciiTheme="minorEastAsia" w:hAnsiTheme="minorEastAsia" w:eastAsiaTheme="minorEastAsia" w:cstheme="minorEastAsia"/>
                <w:sz w:val="24"/>
                <w:szCs w:val="24"/>
              </w:rPr>
              <w:t>1000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900"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水泥管</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78</w:t>
            </w:r>
          </w:p>
        </w:tc>
        <w:tc>
          <w:tcPr>
            <w:tcW w:w="1261"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伸缩管</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79</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DN150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80</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DN200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81</w:t>
            </w:r>
          </w:p>
        </w:tc>
        <w:tc>
          <w:tcPr>
            <w:tcW w:w="1261"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法兰</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82</w:t>
            </w:r>
          </w:p>
        </w:tc>
        <w:tc>
          <w:tcPr>
            <w:tcW w:w="1261" w:type="dxa"/>
            <w:vMerge w:val="continue"/>
          </w:tcPr>
          <w:p>
            <w:pPr>
              <w:spacing w:line="440" w:lineRule="exact"/>
              <w:jc w:val="center"/>
              <w:rPr>
                <w:rFonts w:asciiTheme="minorEastAsia" w:hAnsiTheme="minorEastAsia" w:eastAsiaTheme="minorEastAsia"/>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DN150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83</w:t>
            </w:r>
          </w:p>
        </w:tc>
        <w:tc>
          <w:tcPr>
            <w:tcW w:w="1261"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法兰</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DN200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p>
        </w:tc>
        <w:tc>
          <w:tcPr>
            <w:tcW w:w="1559"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84</w:t>
            </w:r>
          </w:p>
        </w:tc>
        <w:tc>
          <w:tcPr>
            <w:tcW w:w="1261"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球墨盲板</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DN300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85</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DN400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86</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DN600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87</w:t>
            </w:r>
          </w:p>
        </w:tc>
        <w:tc>
          <w:tcPr>
            <w:tcW w:w="1261"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橡胶垫</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88</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DN150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89</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DN200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90</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DN300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91</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DN400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92</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DN600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93</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DN1000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8</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94</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DN1200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95</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DN1400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96</w:t>
            </w:r>
          </w:p>
        </w:tc>
        <w:tc>
          <w:tcPr>
            <w:tcW w:w="1261"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钢制法兰</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97</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DN150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98</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DN200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99</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DN300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100</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DN400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101</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DN600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102</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DN800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103</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DN1000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4</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104</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DN1200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105</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DN1400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106</w:t>
            </w:r>
          </w:p>
        </w:tc>
        <w:tc>
          <w:tcPr>
            <w:tcW w:w="1261"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螺栓</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16*75</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套</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107</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18*70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套</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108</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20*85</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套</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109</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24*85</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套</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110</w:t>
            </w:r>
          </w:p>
        </w:tc>
        <w:tc>
          <w:tcPr>
            <w:tcW w:w="1261" w:type="dxa"/>
            <w:vMerge w:val="continue"/>
            <w:vAlign w:val="center"/>
          </w:tcPr>
          <w:p>
            <w:pPr>
              <w:widowControl/>
              <w:spacing w:line="440" w:lineRule="exact"/>
              <w:jc w:val="center"/>
              <w:rPr>
                <w:rFonts w:asciiTheme="minorEastAsia" w:hAnsiTheme="minorEastAsia" w:eastAsiaTheme="minorEastAsia" w:cstheme="minorEastAsia"/>
                <w:color w:val="000000"/>
                <w:sz w:val="24"/>
              </w:rPr>
            </w:pP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27*110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套</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50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111</w:t>
            </w:r>
          </w:p>
        </w:tc>
        <w:tc>
          <w:tcPr>
            <w:tcW w:w="1261" w:type="dxa"/>
            <w:vAlign w:val="center"/>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sz w:val="24"/>
              </w:rPr>
              <w:t>螺栓</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33*130</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套</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50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p>
        </w:tc>
        <w:tc>
          <w:tcPr>
            <w:tcW w:w="1559" w:type="dxa"/>
            <w:vMerge w:val="restart"/>
            <w:vAlign w:val="center"/>
          </w:tcPr>
          <w:p>
            <w:pPr>
              <w:widowControl/>
              <w:spacing w:line="440" w:lineRule="exact"/>
              <w:jc w:val="center"/>
              <w:textAlignment w:val="center"/>
              <w:rPr>
                <w:rFonts w:asciiTheme="minorEastAsia" w:hAnsiTheme="minorEastAsia" w:eastAsiaTheme="minorEastAsia" w:cstheme="minorEastAsia"/>
                <w:color w:val="000000"/>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112</w:t>
            </w:r>
          </w:p>
        </w:tc>
        <w:tc>
          <w:tcPr>
            <w:tcW w:w="1261"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堵漏剂</w:t>
            </w:r>
          </w:p>
        </w:tc>
        <w:tc>
          <w:tcPr>
            <w:tcW w:w="1385" w:type="dxa"/>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sz w:val="24"/>
              </w:rPr>
              <w:t>/</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公斤</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113</w:t>
            </w:r>
          </w:p>
        </w:tc>
        <w:tc>
          <w:tcPr>
            <w:tcW w:w="1261"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石棉</w:t>
            </w:r>
          </w:p>
        </w:tc>
        <w:tc>
          <w:tcPr>
            <w:tcW w:w="1385" w:type="dxa"/>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sz w:val="24"/>
              </w:rPr>
              <w:t>/</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公斤</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114</w:t>
            </w:r>
          </w:p>
        </w:tc>
        <w:tc>
          <w:tcPr>
            <w:tcW w:w="1261"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油麻</w:t>
            </w:r>
          </w:p>
        </w:tc>
        <w:tc>
          <w:tcPr>
            <w:tcW w:w="1385" w:type="dxa"/>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sz w:val="24"/>
              </w:rPr>
              <w:t>/</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公斤</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60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115</w:t>
            </w:r>
          </w:p>
        </w:tc>
        <w:tc>
          <w:tcPr>
            <w:tcW w:w="1261"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水泥</w:t>
            </w:r>
          </w:p>
        </w:tc>
        <w:tc>
          <w:tcPr>
            <w:tcW w:w="1385"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32.5#</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吨</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30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116</w:t>
            </w:r>
          </w:p>
        </w:tc>
        <w:tc>
          <w:tcPr>
            <w:tcW w:w="1261"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砖</w:t>
            </w:r>
          </w:p>
        </w:tc>
        <w:tc>
          <w:tcPr>
            <w:tcW w:w="1385" w:type="dxa"/>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sz w:val="24"/>
              </w:rPr>
              <w:t>/</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块</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5000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117</w:t>
            </w:r>
          </w:p>
        </w:tc>
        <w:tc>
          <w:tcPr>
            <w:tcW w:w="1261"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砂</w:t>
            </w:r>
          </w:p>
        </w:tc>
        <w:tc>
          <w:tcPr>
            <w:tcW w:w="1385" w:type="dxa"/>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sz w:val="24"/>
              </w:rPr>
              <w:t>/</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立方</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118</w:t>
            </w:r>
          </w:p>
        </w:tc>
        <w:tc>
          <w:tcPr>
            <w:tcW w:w="1261"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石子</w:t>
            </w:r>
          </w:p>
        </w:tc>
        <w:tc>
          <w:tcPr>
            <w:tcW w:w="1385" w:type="dxa"/>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sz w:val="24"/>
              </w:rPr>
              <w:t>/</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立方</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20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119</w:t>
            </w:r>
          </w:p>
        </w:tc>
        <w:tc>
          <w:tcPr>
            <w:tcW w:w="1261"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编织袋</w:t>
            </w:r>
          </w:p>
        </w:tc>
        <w:tc>
          <w:tcPr>
            <w:tcW w:w="1385" w:type="dxa"/>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sz w:val="24"/>
              </w:rPr>
              <w:t>/</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条</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5000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120</w:t>
            </w:r>
          </w:p>
        </w:tc>
        <w:tc>
          <w:tcPr>
            <w:tcW w:w="1261"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碘钨灯管</w:t>
            </w:r>
          </w:p>
        </w:tc>
        <w:tc>
          <w:tcPr>
            <w:tcW w:w="1385" w:type="dxa"/>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sz w:val="24"/>
              </w:rPr>
              <w:t>/</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支</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50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121</w:t>
            </w:r>
          </w:p>
        </w:tc>
        <w:tc>
          <w:tcPr>
            <w:tcW w:w="1261"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灯架</w:t>
            </w:r>
          </w:p>
        </w:tc>
        <w:tc>
          <w:tcPr>
            <w:tcW w:w="1385" w:type="dxa"/>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sz w:val="24"/>
              </w:rPr>
              <w:t>/</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122</w:t>
            </w:r>
          </w:p>
        </w:tc>
        <w:tc>
          <w:tcPr>
            <w:tcW w:w="1261"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手电筒</w:t>
            </w:r>
          </w:p>
        </w:tc>
        <w:tc>
          <w:tcPr>
            <w:tcW w:w="1385" w:type="dxa"/>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sz w:val="24"/>
              </w:rPr>
              <w:t>/</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个</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692"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123</w:t>
            </w:r>
          </w:p>
        </w:tc>
        <w:tc>
          <w:tcPr>
            <w:tcW w:w="1261"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锨</w:t>
            </w:r>
          </w:p>
        </w:tc>
        <w:tc>
          <w:tcPr>
            <w:tcW w:w="1385" w:type="dxa"/>
          </w:tcPr>
          <w:p>
            <w:pPr>
              <w:widowControl/>
              <w:spacing w:line="440" w:lineRule="exact"/>
              <w:jc w:val="center"/>
              <w:rPr>
                <w:rFonts w:asciiTheme="minorEastAsia" w:hAnsiTheme="minorEastAsia" w:eastAsiaTheme="minorEastAsia" w:cstheme="minorEastAsia"/>
                <w:color w:val="000000"/>
                <w:sz w:val="24"/>
              </w:rPr>
            </w:pPr>
            <w:r>
              <w:rPr>
                <w:rFonts w:hint="eastAsia" w:asciiTheme="minorEastAsia" w:hAnsiTheme="minorEastAsia" w:eastAsiaTheme="minorEastAsia"/>
                <w:sz w:val="24"/>
              </w:rPr>
              <w:t>/</w:t>
            </w:r>
          </w:p>
        </w:tc>
        <w:tc>
          <w:tcPr>
            <w:tcW w:w="958"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把</w:t>
            </w:r>
          </w:p>
        </w:tc>
        <w:tc>
          <w:tcPr>
            <w:tcW w:w="824" w:type="dxa"/>
            <w:vAlign w:val="center"/>
          </w:tcPr>
          <w:p>
            <w:pPr>
              <w:widowControl/>
              <w:spacing w:line="440" w:lineRule="exact"/>
              <w:jc w:val="center"/>
              <w:textAlignment w:val="center"/>
              <w:rPr>
                <w:rFonts w:asciiTheme="minorEastAsia" w:hAnsiTheme="minorEastAsia" w:eastAsiaTheme="minorEastAsia" w:cstheme="minorEastAsia"/>
                <w:color w:val="000000"/>
                <w:sz w:val="24"/>
              </w:rPr>
            </w:pPr>
            <w:r>
              <w:rPr>
                <w:rFonts w:hint="eastAsia" w:asciiTheme="minorEastAsia" w:hAnsiTheme="minorEastAsia" w:eastAsiaTheme="minorEastAsia" w:cstheme="minorEastAsia"/>
                <w:color w:val="000000"/>
                <w:kern w:val="0"/>
                <w:sz w:val="24"/>
              </w:rPr>
              <w:t>10</w:t>
            </w:r>
          </w:p>
        </w:tc>
        <w:tc>
          <w:tcPr>
            <w:tcW w:w="1900" w:type="dxa"/>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060" w:type="dxa"/>
            <w:vMerge w:val="continue"/>
          </w:tcPr>
          <w:p>
            <w:pPr>
              <w:spacing w:line="440" w:lineRule="exact"/>
              <w:jc w:val="center"/>
              <w:rPr>
                <w:rFonts w:asciiTheme="minorEastAsia" w:hAnsiTheme="minorEastAsia" w:eastAsiaTheme="minorEastAsia"/>
                <w:sz w:val="24"/>
              </w:rPr>
            </w:pPr>
          </w:p>
        </w:tc>
        <w:tc>
          <w:tcPr>
            <w:tcW w:w="1559" w:type="dxa"/>
            <w:vMerge w:val="continue"/>
          </w:tcPr>
          <w:p>
            <w:pPr>
              <w:spacing w:line="440" w:lineRule="exact"/>
              <w:jc w:val="center"/>
              <w:rPr>
                <w:rFonts w:asciiTheme="minorEastAsia" w:hAnsiTheme="minorEastAsia" w:eastAsiaTheme="minorEastAsia"/>
                <w:sz w:val="24"/>
              </w:rPr>
            </w:pPr>
          </w:p>
        </w:tc>
      </w:tr>
    </w:tbl>
    <w:p>
      <w:pPr>
        <w:rPr>
          <w:rFonts w:ascii="宋体" w:hAnsi="宋体" w:eastAsia="宋体"/>
          <w:sz w:val="24"/>
        </w:rPr>
      </w:pPr>
    </w:p>
    <w:p>
      <w:pPr>
        <w:widowControl/>
        <w:jc w:val="left"/>
        <w:rPr>
          <w:rFonts w:ascii="宋体" w:hAnsi="宋体" w:eastAsia="宋体"/>
          <w:sz w:val="24"/>
        </w:rPr>
      </w:pPr>
      <w:r>
        <w:rPr>
          <w:rFonts w:ascii="宋体" w:hAnsi="宋体" w:eastAsia="宋体"/>
          <w:sz w:val="24"/>
        </w:rPr>
        <w:br w:type="page"/>
      </w:r>
    </w:p>
    <w:p>
      <w:pPr>
        <w:rPr>
          <w:rFonts w:ascii="宋体" w:hAnsi="宋体" w:eastAsia="宋体"/>
          <w:sz w:val="24"/>
        </w:rPr>
      </w:pPr>
      <w:r>
        <w:rPr>
          <w:rFonts w:hint="eastAsia" w:ascii="宋体" w:hAnsi="宋体" w:eastAsia="宋体"/>
          <w:sz w:val="24"/>
        </w:rPr>
        <w:t>4</w:t>
      </w:r>
      <w:r>
        <w:rPr>
          <w:rFonts w:ascii="宋体" w:hAnsi="宋体" w:eastAsia="宋体"/>
          <w:sz w:val="24"/>
        </w:rPr>
        <w:t>.3</w:t>
      </w:r>
      <w:r>
        <w:rPr>
          <w:rFonts w:hint="eastAsia" w:ascii="宋体" w:hAnsi="宋体" w:eastAsia="宋体"/>
          <w:sz w:val="24"/>
        </w:rPr>
        <w:t>次氯酸钠泄漏、有限空间作业应急装备清单</w:t>
      </w:r>
    </w:p>
    <w:tbl>
      <w:tblPr>
        <w:tblStyle w:val="28"/>
        <w:tblW w:w="8980" w:type="dxa"/>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77"/>
        <w:gridCol w:w="850"/>
        <w:gridCol w:w="1985"/>
        <w:gridCol w:w="1134"/>
        <w:gridCol w:w="16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right"/>
        </w:trPr>
        <w:tc>
          <w:tcPr>
            <w:tcW w:w="3377" w:type="dxa"/>
            <w:vAlign w:val="center"/>
          </w:tcPr>
          <w:p>
            <w:pPr>
              <w:spacing w:line="440" w:lineRule="exact"/>
              <w:jc w:val="center"/>
              <w:rPr>
                <w:rFonts w:asciiTheme="minorEastAsia" w:hAnsiTheme="minorEastAsia" w:eastAsiaTheme="minorEastAsia"/>
                <w:b/>
                <w:sz w:val="24"/>
              </w:rPr>
            </w:pPr>
            <w:r>
              <w:rPr>
                <w:rFonts w:hint="eastAsia" w:asciiTheme="minorEastAsia" w:hAnsiTheme="minorEastAsia" w:eastAsiaTheme="minorEastAsia"/>
                <w:b/>
                <w:sz w:val="24"/>
              </w:rPr>
              <w:t>物资名称</w:t>
            </w:r>
          </w:p>
        </w:tc>
        <w:tc>
          <w:tcPr>
            <w:tcW w:w="850" w:type="dxa"/>
            <w:vAlign w:val="center"/>
          </w:tcPr>
          <w:p>
            <w:pPr>
              <w:spacing w:line="440" w:lineRule="exact"/>
              <w:jc w:val="center"/>
              <w:rPr>
                <w:rFonts w:asciiTheme="minorEastAsia" w:hAnsiTheme="minorEastAsia" w:eastAsiaTheme="minorEastAsia"/>
                <w:b/>
                <w:sz w:val="24"/>
              </w:rPr>
            </w:pPr>
            <w:r>
              <w:rPr>
                <w:rFonts w:hint="eastAsia" w:asciiTheme="minorEastAsia" w:hAnsiTheme="minorEastAsia" w:eastAsiaTheme="minorEastAsia"/>
                <w:b/>
                <w:sz w:val="24"/>
              </w:rPr>
              <w:t>数量</w:t>
            </w:r>
          </w:p>
        </w:tc>
        <w:tc>
          <w:tcPr>
            <w:tcW w:w="1985" w:type="dxa"/>
            <w:vAlign w:val="center"/>
          </w:tcPr>
          <w:p>
            <w:pPr>
              <w:spacing w:line="440" w:lineRule="exact"/>
              <w:jc w:val="center"/>
              <w:rPr>
                <w:rFonts w:asciiTheme="minorEastAsia" w:hAnsiTheme="minorEastAsia" w:eastAsiaTheme="minorEastAsia"/>
                <w:b/>
                <w:sz w:val="24"/>
              </w:rPr>
            </w:pPr>
            <w:r>
              <w:rPr>
                <w:rFonts w:hint="eastAsia" w:asciiTheme="minorEastAsia" w:hAnsiTheme="minorEastAsia" w:eastAsiaTheme="minorEastAsia"/>
                <w:b/>
                <w:sz w:val="24"/>
              </w:rPr>
              <w:t>存放位置</w:t>
            </w:r>
          </w:p>
        </w:tc>
        <w:tc>
          <w:tcPr>
            <w:tcW w:w="1134" w:type="dxa"/>
            <w:vAlign w:val="center"/>
          </w:tcPr>
          <w:p>
            <w:pPr>
              <w:spacing w:line="440" w:lineRule="exact"/>
              <w:jc w:val="center"/>
              <w:rPr>
                <w:rFonts w:asciiTheme="minorEastAsia" w:hAnsiTheme="minorEastAsia" w:eastAsiaTheme="minorEastAsia"/>
                <w:b/>
                <w:sz w:val="24"/>
              </w:rPr>
            </w:pPr>
            <w:r>
              <w:rPr>
                <w:rFonts w:hint="eastAsia" w:asciiTheme="minorEastAsia" w:hAnsiTheme="minorEastAsia" w:eastAsiaTheme="minorEastAsia"/>
                <w:b/>
                <w:sz w:val="24"/>
              </w:rPr>
              <w:t>负责人</w:t>
            </w:r>
          </w:p>
        </w:tc>
        <w:tc>
          <w:tcPr>
            <w:tcW w:w="1634" w:type="dxa"/>
            <w:vAlign w:val="center"/>
          </w:tcPr>
          <w:p>
            <w:pPr>
              <w:spacing w:line="440" w:lineRule="exact"/>
              <w:jc w:val="center"/>
              <w:rPr>
                <w:rFonts w:asciiTheme="minorEastAsia" w:hAnsiTheme="minorEastAsia" w:eastAsiaTheme="minorEastAsia"/>
                <w:b/>
                <w:sz w:val="24"/>
              </w:rPr>
            </w:pPr>
            <w:r>
              <w:rPr>
                <w:rFonts w:hint="eastAsia" w:asciiTheme="minorEastAsia" w:hAnsiTheme="minorEastAsia" w:eastAsiaTheme="minorEastAsia"/>
                <w:b/>
                <w:sz w:val="24"/>
              </w:rPr>
              <w:t>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right"/>
        </w:trPr>
        <w:tc>
          <w:tcPr>
            <w:tcW w:w="3377"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正压式空气呼吸器</w:t>
            </w:r>
          </w:p>
        </w:tc>
        <w:tc>
          <w:tcPr>
            <w:tcW w:w="850"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2套</w:t>
            </w:r>
          </w:p>
        </w:tc>
        <w:tc>
          <w:tcPr>
            <w:tcW w:w="1985" w:type="dxa"/>
            <w:vMerge w:val="restart"/>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柳林净水厂</w:t>
            </w:r>
          </w:p>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应急抢救室</w:t>
            </w:r>
          </w:p>
        </w:tc>
        <w:tc>
          <w:tcPr>
            <w:tcW w:w="1134" w:type="dxa"/>
            <w:vMerge w:val="restart"/>
            <w:vAlign w:val="center"/>
          </w:tcPr>
          <w:p>
            <w:pPr>
              <w:spacing w:line="440" w:lineRule="exact"/>
              <w:jc w:val="center"/>
              <w:rPr>
                <w:rFonts w:cs="宋体" w:asciiTheme="minorEastAsia" w:hAnsiTheme="minorEastAsia" w:eastAsiaTheme="minorEastAsia"/>
                <w:sz w:val="24"/>
              </w:rPr>
            </w:pPr>
          </w:p>
        </w:tc>
        <w:tc>
          <w:tcPr>
            <w:tcW w:w="1634" w:type="dxa"/>
            <w:vMerge w:val="restart"/>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right"/>
        </w:trPr>
        <w:tc>
          <w:tcPr>
            <w:tcW w:w="3377"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防化服</w:t>
            </w:r>
          </w:p>
        </w:tc>
        <w:tc>
          <w:tcPr>
            <w:tcW w:w="850"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3套</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right"/>
        </w:trPr>
        <w:tc>
          <w:tcPr>
            <w:tcW w:w="3377"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三脚架</w:t>
            </w:r>
          </w:p>
        </w:tc>
        <w:tc>
          <w:tcPr>
            <w:tcW w:w="850"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1套</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right"/>
        </w:trPr>
        <w:tc>
          <w:tcPr>
            <w:tcW w:w="3377"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井上通风装备</w:t>
            </w:r>
          </w:p>
        </w:tc>
        <w:tc>
          <w:tcPr>
            <w:tcW w:w="850"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1套</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right"/>
        </w:trPr>
        <w:tc>
          <w:tcPr>
            <w:tcW w:w="3377"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防毒面具</w:t>
            </w:r>
          </w:p>
        </w:tc>
        <w:tc>
          <w:tcPr>
            <w:tcW w:w="850"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2套</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right"/>
        </w:trPr>
        <w:tc>
          <w:tcPr>
            <w:tcW w:w="3377"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汽油应急发电机组</w:t>
            </w:r>
          </w:p>
        </w:tc>
        <w:tc>
          <w:tcPr>
            <w:tcW w:w="850"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1套</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right"/>
        </w:trPr>
        <w:tc>
          <w:tcPr>
            <w:tcW w:w="3377"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安全帽</w:t>
            </w:r>
          </w:p>
        </w:tc>
        <w:tc>
          <w:tcPr>
            <w:tcW w:w="850"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4个</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right"/>
        </w:trPr>
        <w:tc>
          <w:tcPr>
            <w:tcW w:w="3377"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电动送风式长管呼吸器</w:t>
            </w:r>
          </w:p>
        </w:tc>
        <w:tc>
          <w:tcPr>
            <w:tcW w:w="850"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1套</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right"/>
        </w:trPr>
        <w:tc>
          <w:tcPr>
            <w:tcW w:w="3377"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自给开路式压缩空气呼吸器</w:t>
            </w:r>
          </w:p>
        </w:tc>
        <w:tc>
          <w:tcPr>
            <w:tcW w:w="850"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2套</w:t>
            </w:r>
          </w:p>
        </w:tc>
        <w:tc>
          <w:tcPr>
            <w:tcW w:w="1985" w:type="dxa"/>
            <w:vMerge w:val="restart"/>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蔄山净水厂</w:t>
            </w:r>
          </w:p>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泄氯回收间</w:t>
            </w:r>
          </w:p>
        </w:tc>
        <w:tc>
          <w:tcPr>
            <w:tcW w:w="1134" w:type="dxa"/>
            <w:vMerge w:val="restart"/>
            <w:vAlign w:val="center"/>
          </w:tcPr>
          <w:p>
            <w:pPr>
              <w:spacing w:line="440" w:lineRule="exact"/>
              <w:jc w:val="center"/>
              <w:rPr>
                <w:rFonts w:asciiTheme="minorEastAsia" w:hAnsiTheme="minorEastAsia" w:eastAsiaTheme="minorEastAsia"/>
                <w:color w:val="000000"/>
                <w:sz w:val="24"/>
              </w:rPr>
            </w:pPr>
          </w:p>
        </w:tc>
        <w:tc>
          <w:tcPr>
            <w:tcW w:w="1634" w:type="dxa"/>
            <w:vMerge w:val="restart"/>
            <w:vAlign w:val="center"/>
          </w:tcPr>
          <w:p>
            <w:pPr>
              <w:spacing w:line="440" w:lineRule="exact"/>
              <w:jc w:val="center"/>
              <w:rPr>
                <w:rFonts w:asciiTheme="minorEastAsia" w:hAnsiTheme="minorEastAsia" w:eastAsiaTheme="minorEastAsia"/>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right"/>
        </w:trPr>
        <w:tc>
          <w:tcPr>
            <w:tcW w:w="3377"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重型防化服</w:t>
            </w:r>
          </w:p>
        </w:tc>
        <w:tc>
          <w:tcPr>
            <w:tcW w:w="850"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2套</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right"/>
        </w:trPr>
        <w:tc>
          <w:tcPr>
            <w:tcW w:w="3377"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过滤式防毒面具</w:t>
            </w:r>
          </w:p>
        </w:tc>
        <w:tc>
          <w:tcPr>
            <w:tcW w:w="850"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2套</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right"/>
        </w:trPr>
        <w:tc>
          <w:tcPr>
            <w:tcW w:w="3377"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耐酸碱胶靴</w:t>
            </w:r>
          </w:p>
        </w:tc>
        <w:tc>
          <w:tcPr>
            <w:tcW w:w="850" w:type="dxa"/>
            <w:vAlign w:val="center"/>
          </w:tcPr>
          <w:p>
            <w:pPr>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2双</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气体检测仪</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1台</w:t>
            </w:r>
          </w:p>
        </w:tc>
        <w:tc>
          <w:tcPr>
            <w:tcW w:w="1985" w:type="dxa"/>
            <w:vMerge w:val="restart"/>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应急抢救室</w:t>
            </w: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空气呼吸器</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1台</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三脚架</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1套</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井上通风装备</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1套</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3千伏发电机</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1台</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安全帽</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4个</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气密性防护服</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1套</w:t>
            </w:r>
          </w:p>
        </w:tc>
        <w:tc>
          <w:tcPr>
            <w:tcW w:w="1985" w:type="dxa"/>
            <w:vMerge w:val="restart"/>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崮山净水厂</w:t>
            </w:r>
          </w:p>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调度值班室</w:t>
            </w:r>
          </w:p>
        </w:tc>
        <w:tc>
          <w:tcPr>
            <w:tcW w:w="1134" w:type="dxa"/>
            <w:vMerge w:val="restart"/>
            <w:vAlign w:val="center"/>
          </w:tcPr>
          <w:p>
            <w:pPr>
              <w:spacing w:line="440" w:lineRule="exact"/>
              <w:jc w:val="center"/>
              <w:rPr>
                <w:rFonts w:asciiTheme="minorEastAsia" w:hAnsiTheme="minorEastAsia" w:eastAsiaTheme="minorEastAsia"/>
                <w:sz w:val="24"/>
              </w:rPr>
            </w:pPr>
          </w:p>
        </w:tc>
        <w:tc>
          <w:tcPr>
            <w:tcW w:w="1634" w:type="dxa"/>
            <w:vMerge w:val="restart"/>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正压式空气呼吸器</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3个</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过滤式防毒面具</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2个</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救援三角架</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1个</w:t>
            </w:r>
          </w:p>
        </w:tc>
        <w:tc>
          <w:tcPr>
            <w:tcW w:w="1985" w:type="dxa"/>
            <w:vMerge w:val="restart"/>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应急抢救室</w:t>
            </w: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汽油发电机组</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1组</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手提式通风机</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1个</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电动送风式长管呼吸器</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1套</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安全帽</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4个</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 w:hRule="atLeast"/>
          <w:jc w:val="right"/>
        </w:trPr>
        <w:tc>
          <w:tcPr>
            <w:tcW w:w="3377" w:type="dxa"/>
            <w:vAlign w:val="center"/>
          </w:tcPr>
          <w:p>
            <w:pPr>
              <w:spacing w:line="440" w:lineRule="exact"/>
              <w:jc w:val="center"/>
              <w:rPr>
                <w:rFonts w:asciiTheme="minorEastAsia" w:hAnsiTheme="minorEastAsia" w:eastAsiaTheme="minorEastAsia"/>
                <w:b/>
                <w:sz w:val="24"/>
              </w:rPr>
            </w:pPr>
            <w:r>
              <w:rPr>
                <w:rFonts w:hint="eastAsia" w:asciiTheme="minorEastAsia" w:hAnsiTheme="minorEastAsia" w:eastAsiaTheme="minorEastAsia"/>
                <w:b/>
                <w:sz w:val="24"/>
              </w:rPr>
              <w:t>物资名称</w:t>
            </w:r>
          </w:p>
        </w:tc>
        <w:tc>
          <w:tcPr>
            <w:tcW w:w="850" w:type="dxa"/>
            <w:vAlign w:val="center"/>
          </w:tcPr>
          <w:p>
            <w:pPr>
              <w:spacing w:line="440" w:lineRule="exact"/>
              <w:jc w:val="center"/>
              <w:rPr>
                <w:rFonts w:asciiTheme="minorEastAsia" w:hAnsiTheme="minorEastAsia" w:eastAsiaTheme="minorEastAsia"/>
                <w:b/>
                <w:sz w:val="24"/>
              </w:rPr>
            </w:pPr>
            <w:r>
              <w:rPr>
                <w:rFonts w:hint="eastAsia" w:asciiTheme="minorEastAsia" w:hAnsiTheme="minorEastAsia" w:eastAsiaTheme="minorEastAsia"/>
                <w:b/>
                <w:sz w:val="24"/>
              </w:rPr>
              <w:t>数量</w:t>
            </w:r>
          </w:p>
        </w:tc>
        <w:tc>
          <w:tcPr>
            <w:tcW w:w="1985" w:type="dxa"/>
            <w:vAlign w:val="center"/>
          </w:tcPr>
          <w:p>
            <w:pPr>
              <w:spacing w:line="440" w:lineRule="exact"/>
              <w:jc w:val="center"/>
              <w:rPr>
                <w:rFonts w:asciiTheme="minorEastAsia" w:hAnsiTheme="minorEastAsia" w:eastAsiaTheme="minorEastAsia"/>
                <w:b/>
                <w:sz w:val="24"/>
              </w:rPr>
            </w:pPr>
            <w:r>
              <w:rPr>
                <w:rFonts w:hint="eastAsia" w:asciiTheme="minorEastAsia" w:hAnsiTheme="minorEastAsia" w:eastAsiaTheme="minorEastAsia"/>
                <w:b/>
                <w:sz w:val="24"/>
              </w:rPr>
              <w:t>存放位置</w:t>
            </w:r>
          </w:p>
        </w:tc>
        <w:tc>
          <w:tcPr>
            <w:tcW w:w="1134" w:type="dxa"/>
            <w:vAlign w:val="center"/>
          </w:tcPr>
          <w:p>
            <w:pPr>
              <w:spacing w:line="440" w:lineRule="exact"/>
              <w:jc w:val="center"/>
              <w:rPr>
                <w:rFonts w:asciiTheme="minorEastAsia" w:hAnsiTheme="minorEastAsia" w:eastAsiaTheme="minorEastAsia"/>
                <w:b/>
                <w:sz w:val="24"/>
              </w:rPr>
            </w:pPr>
            <w:r>
              <w:rPr>
                <w:rFonts w:hint="eastAsia" w:asciiTheme="minorEastAsia" w:hAnsiTheme="minorEastAsia" w:eastAsiaTheme="minorEastAsia"/>
                <w:b/>
                <w:sz w:val="24"/>
              </w:rPr>
              <w:t>负责人</w:t>
            </w:r>
          </w:p>
        </w:tc>
        <w:tc>
          <w:tcPr>
            <w:tcW w:w="1634" w:type="dxa"/>
            <w:vAlign w:val="center"/>
          </w:tcPr>
          <w:p>
            <w:pPr>
              <w:spacing w:line="440" w:lineRule="exact"/>
              <w:jc w:val="center"/>
              <w:rPr>
                <w:rFonts w:asciiTheme="minorEastAsia" w:hAnsiTheme="minorEastAsia" w:eastAsiaTheme="minorEastAsia"/>
                <w:b/>
                <w:sz w:val="24"/>
              </w:rPr>
            </w:pPr>
            <w:r>
              <w:rPr>
                <w:rFonts w:hint="eastAsia" w:asciiTheme="minorEastAsia" w:hAnsiTheme="minorEastAsia" w:eastAsiaTheme="minorEastAsia"/>
                <w:b/>
                <w:sz w:val="24"/>
              </w:rPr>
              <w:t>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救援三角架</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1个</w:t>
            </w:r>
          </w:p>
        </w:tc>
        <w:tc>
          <w:tcPr>
            <w:tcW w:w="1985"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给排水工程公司</w:t>
            </w:r>
          </w:p>
        </w:tc>
        <w:tc>
          <w:tcPr>
            <w:tcW w:w="1134" w:type="dxa"/>
            <w:vAlign w:val="center"/>
          </w:tcPr>
          <w:p>
            <w:pPr>
              <w:spacing w:line="440" w:lineRule="exact"/>
              <w:jc w:val="center"/>
              <w:rPr>
                <w:rFonts w:asciiTheme="minorEastAsia" w:hAnsiTheme="minorEastAsia" w:eastAsiaTheme="minorEastAsia"/>
                <w:sz w:val="24"/>
              </w:rPr>
            </w:pPr>
          </w:p>
        </w:tc>
        <w:tc>
          <w:tcPr>
            <w:tcW w:w="1634" w:type="dxa"/>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疏通车</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2辆</w:t>
            </w:r>
          </w:p>
        </w:tc>
        <w:tc>
          <w:tcPr>
            <w:tcW w:w="1985" w:type="dxa"/>
            <w:vMerge w:val="restart"/>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排水公司</w:t>
            </w:r>
          </w:p>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望岛泵站</w:t>
            </w:r>
          </w:p>
        </w:tc>
        <w:tc>
          <w:tcPr>
            <w:tcW w:w="1134" w:type="dxa"/>
            <w:vMerge w:val="restart"/>
            <w:vAlign w:val="center"/>
          </w:tcPr>
          <w:p>
            <w:pPr>
              <w:spacing w:line="440" w:lineRule="exact"/>
              <w:jc w:val="center"/>
              <w:rPr>
                <w:rFonts w:asciiTheme="minorEastAsia" w:hAnsiTheme="minorEastAsia" w:eastAsiaTheme="minorEastAsia"/>
                <w:sz w:val="24"/>
              </w:rPr>
            </w:pPr>
          </w:p>
        </w:tc>
        <w:tc>
          <w:tcPr>
            <w:tcW w:w="1634" w:type="dxa"/>
            <w:vMerge w:val="restart"/>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有害气体浓度测试仪</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1台</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救援三角架</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1台</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潜水衣</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2套</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 w:hRule="atLeast"/>
          <w:jc w:val="right"/>
        </w:trPr>
        <w:tc>
          <w:tcPr>
            <w:tcW w:w="3377"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连体雨裤</w:t>
            </w:r>
          </w:p>
        </w:tc>
        <w:tc>
          <w:tcPr>
            <w:tcW w:w="850" w:type="dxa"/>
            <w:vAlign w:val="center"/>
          </w:tcPr>
          <w:p>
            <w:pPr>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3套</w:t>
            </w:r>
          </w:p>
        </w:tc>
        <w:tc>
          <w:tcPr>
            <w:tcW w:w="1985" w:type="dxa"/>
            <w:vMerge w:val="continue"/>
            <w:vAlign w:val="center"/>
          </w:tcPr>
          <w:p>
            <w:pPr>
              <w:spacing w:line="440" w:lineRule="exact"/>
              <w:jc w:val="center"/>
              <w:rPr>
                <w:rFonts w:asciiTheme="minorEastAsia" w:hAnsiTheme="minorEastAsia" w:eastAsiaTheme="minorEastAsia"/>
                <w:sz w:val="24"/>
              </w:rPr>
            </w:pPr>
          </w:p>
        </w:tc>
        <w:tc>
          <w:tcPr>
            <w:tcW w:w="1134" w:type="dxa"/>
            <w:vMerge w:val="continue"/>
            <w:vAlign w:val="center"/>
          </w:tcPr>
          <w:p>
            <w:pPr>
              <w:spacing w:line="440" w:lineRule="exact"/>
              <w:jc w:val="center"/>
              <w:rPr>
                <w:rFonts w:asciiTheme="minorEastAsia" w:hAnsiTheme="minorEastAsia" w:eastAsiaTheme="minorEastAsia"/>
                <w:sz w:val="24"/>
              </w:rPr>
            </w:pPr>
          </w:p>
        </w:tc>
        <w:tc>
          <w:tcPr>
            <w:tcW w:w="1634" w:type="dxa"/>
            <w:vMerge w:val="continue"/>
            <w:vAlign w:val="center"/>
          </w:tcPr>
          <w:p>
            <w:pPr>
              <w:spacing w:line="440" w:lineRule="exact"/>
              <w:jc w:val="center"/>
              <w:rPr>
                <w:rFonts w:asciiTheme="minorEastAsia" w:hAnsiTheme="minorEastAsia" w:eastAsiaTheme="minorEastAsia"/>
                <w:sz w:val="24"/>
              </w:rPr>
            </w:pPr>
          </w:p>
        </w:tc>
      </w:tr>
    </w:tbl>
    <w:p>
      <w:pPr>
        <w:autoSpaceDE w:val="0"/>
        <w:autoSpaceDN w:val="0"/>
        <w:adjustRightInd w:val="0"/>
        <w:rPr>
          <w:rFonts w:ascii="宋体" w:hAnsi="宋体" w:eastAsia="宋体"/>
          <w:sz w:val="24"/>
        </w:rPr>
      </w:pPr>
    </w:p>
    <w:p>
      <w:pPr>
        <w:widowControl/>
        <w:jc w:val="left"/>
        <w:rPr>
          <w:rFonts w:ascii="黑体" w:hAnsi="黑体" w:eastAsia="黑体"/>
          <w:sz w:val="24"/>
        </w:rPr>
      </w:pPr>
      <w:r>
        <w:rPr>
          <w:rFonts w:ascii="黑体" w:hAnsi="黑体" w:eastAsia="黑体"/>
          <w:sz w:val="24"/>
        </w:rPr>
        <w:br w:type="page"/>
      </w:r>
    </w:p>
    <w:p>
      <w:pPr>
        <w:autoSpaceDE w:val="0"/>
        <w:autoSpaceDN w:val="0"/>
        <w:adjustRightInd w:val="0"/>
        <w:outlineLvl w:val="1"/>
        <w:rPr>
          <w:rFonts w:ascii="黑体" w:hAnsi="黑体" w:eastAsia="黑体"/>
          <w:sz w:val="24"/>
        </w:rPr>
      </w:pPr>
      <w:bookmarkStart w:id="259" w:name="_Toc85203622"/>
      <w:bookmarkStart w:id="260" w:name="_Toc85200405"/>
      <w:r>
        <w:rPr>
          <w:rFonts w:hint="eastAsia" w:ascii="黑体" w:hAnsi="黑体" w:eastAsia="黑体"/>
          <w:sz w:val="24"/>
        </w:rPr>
        <w:t>5 有关应急部门、机构或人员的联系方式</w:t>
      </w:r>
      <w:bookmarkEnd w:id="259"/>
      <w:bookmarkEnd w:id="260"/>
    </w:p>
    <w:p>
      <w:pPr>
        <w:widowControl/>
        <w:spacing w:beforeLines="50" w:afterLines="50" w:line="440" w:lineRule="exact"/>
        <w:outlineLvl w:val="2"/>
        <w:rPr>
          <w:rFonts w:ascii="宋体" w:hAnsi="宋体" w:eastAsia="宋体"/>
          <w:sz w:val="24"/>
        </w:rPr>
      </w:pPr>
      <w:bookmarkStart w:id="261" w:name="_Toc85200406"/>
      <w:bookmarkStart w:id="262" w:name="_Toc85203623"/>
      <w:r>
        <w:rPr>
          <w:rFonts w:hint="eastAsia" w:ascii="宋体" w:hAnsi="宋体" w:eastAsia="宋体"/>
          <w:sz w:val="24"/>
        </w:rPr>
        <w:t>5</w:t>
      </w:r>
      <w:r>
        <w:rPr>
          <w:rFonts w:ascii="宋体" w:hAnsi="宋体" w:eastAsia="宋体"/>
          <w:sz w:val="24"/>
        </w:rPr>
        <w:t>.1</w:t>
      </w:r>
      <w:r>
        <w:rPr>
          <w:rFonts w:hint="eastAsia" w:ascii="宋体" w:hAnsi="宋体" w:eastAsia="宋体"/>
          <w:sz w:val="24"/>
        </w:rPr>
        <w:t>生产安全事故应急组织人员名单及联系方式</w:t>
      </w:r>
      <w:bookmarkEnd w:id="261"/>
      <w:bookmarkEnd w:id="262"/>
    </w:p>
    <w:tbl>
      <w:tblPr>
        <w:tblStyle w:val="28"/>
        <w:tblW w:w="893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2"/>
        <w:gridCol w:w="2233"/>
        <w:gridCol w:w="2233"/>
        <w:gridCol w:w="22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Align w:val="center"/>
          </w:tcPr>
          <w:p>
            <w:pPr>
              <w:spacing w:line="440" w:lineRule="exact"/>
              <w:jc w:val="center"/>
              <w:rPr>
                <w:rFonts w:cs="宋体" w:asciiTheme="minorEastAsia" w:hAnsiTheme="minorEastAsia" w:eastAsiaTheme="minorEastAsia"/>
                <w:b/>
                <w:sz w:val="24"/>
              </w:rPr>
            </w:pPr>
          </w:p>
        </w:tc>
        <w:tc>
          <w:tcPr>
            <w:tcW w:w="2233" w:type="dxa"/>
            <w:vAlign w:val="center"/>
          </w:tcPr>
          <w:p>
            <w:pPr>
              <w:spacing w:line="440" w:lineRule="exact"/>
              <w:jc w:val="center"/>
              <w:rPr>
                <w:rFonts w:cs="宋体" w:asciiTheme="minorEastAsia" w:hAnsiTheme="minorEastAsia" w:eastAsiaTheme="minorEastAsia"/>
                <w:b/>
                <w:sz w:val="24"/>
              </w:rPr>
            </w:pPr>
          </w:p>
        </w:tc>
        <w:tc>
          <w:tcPr>
            <w:tcW w:w="2233" w:type="dxa"/>
            <w:vAlign w:val="center"/>
          </w:tcPr>
          <w:p>
            <w:pPr>
              <w:spacing w:line="440" w:lineRule="exact"/>
              <w:jc w:val="center"/>
              <w:rPr>
                <w:rFonts w:cs="宋体" w:asciiTheme="minorEastAsia" w:hAnsiTheme="minorEastAsia" w:eastAsiaTheme="minorEastAsia"/>
                <w:b/>
                <w:sz w:val="24"/>
              </w:rPr>
            </w:pPr>
          </w:p>
        </w:tc>
        <w:tc>
          <w:tcPr>
            <w:tcW w:w="2233" w:type="dxa"/>
            <w:vAlign w:val="center"/>
          </w:tcPr>
          <w:p>
            <w:pPr>
              <w:spacing w:line="440" w:lineRule="exact"/>
              <w:jc w:val="center"/>
              <w:rPr>
                <w:rFonts w:cs="宋体" w:asciiTheme="minorEastAsia" w:hAnsiTheme="minorEastAsia" w:eastAsiaTheme="minorEastAsia"/>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restart"/>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continue"/>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continue"/>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continue"/>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continue"/>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continue"/>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continue"/>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restart"/>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continue"/>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continue"/>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continue"/>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continue"/>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continue"/>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continue"/>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continue"/>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continue"/>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continue"/>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232" w:type="dxa"/>
            <w:vMerge w:val="continue"/>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c>
          <w:tcPr>
            <w:tcW w:w="2233" w:type="dxa"/>
            <w:vAlign w:val="center"/>
          </w:tcPr>
          <w:p>
            <w:pPr>
              <w:spacing w:line="440" w:lineRule="exact"/>
              <w:jc w:val="center"/>
              <w:rPr>
                <w:rFonts w:cs="宋体" w:asciiTheme="minorEastAsia" w:hAnsiTheme="minorEastAsia" w:eastAsiaTheme="minorEastAsia"/>
                <w:sz w:val="24"/>
              </w:rPr>
            </w:pPr>
          </w:p>
        </w:tc>
      </w:tr>
    </w:tbl>
    <w:p>
      <w:pPr>
        <w:spacing w:line="60" w:lineRule="exact"/>
        <w:rPr>
          <w:sz w:val="10"/>
          <w:szCs w:val="10"/>
        </w:rPr>
      </w:pPr>
      <w:r>
        <w:br w:type="page"/>
      </w:r>
    </w:p>
    <w:p>
      <w:pPr>
        <w:widowControl/>
        <w:spacing w:beforeLines="50" w:afterLines="50" w:line="440" w:lineRule="exact"/>
        <w:outlineLvl w:val="2"/>
        <w:rPr>
          <w:rFonts w:ascii="宋体" w:hAnsi="宋体" w:eastAsia="宋体"/>
          <w:sz w:val="24"/>
        </w:rPr>
      </w:pPr>
      <w:bookmarkStart w:id="263" w:name="_Toc85200407"/>
      <w:bookmarkStart w:id="264" w:name="_Toc85203624"/>
      <w:r>
        <w:rPr>
          <w:rFonts w:hint="eastAsia" w:ascii="宋体" w:hAnsi="宋体" w:eastAsia="宋体"/>
          <w:sz w:val="24"/>
        </w:rPr>
        <w:t>5</w:t>
      </w:r>
      <w:r>
        <w:rPr>
          <w:rFonts w:ascii="宋体" w:hAnsi="宋体" w:eastAsia="宋体"/>
          <w:sz w:val="24"/>
        </w:rPr>
        <w:t>.2</w:t>
      </w:r>
      <w:r>
        <w:rPr>
          <w:rFonts w:hint="eastAsia" w:ascii="宋体" w:hAnsi="宋体" w:eastAsia="宋体"/>
          <w:sz w:val="24"/>
        </w:rPr>
        <w:t>净水厂突发事故应急组织人员名单及联系方式</w:t>
      </w:r>
      <w:bookmarkEnd w:id="263"/>
      <w:bookmarkEnd w:id="264"/>
    </w:p>
    <w:tbl>
      <w:tblPr>
        <w:tblStyle w:val="28"/>
        <w:tblW w:w="88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20"/>
        <w:gridCol w:w="2220"/>
        <w:gridCol w:w="2220"/>
        <w:gridCol w:w="22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Align w:val="center"/>
          </w:tcPr>
          <w:p>
            <w:pPr>
              <w:spacing w:line="440" w:lineRule="exact"/>
              <w:jc w:val="center"/>
              <w:rPr>
                <w:rFonts w:asciiTheme="minorEastAsia" w:hAnsiTheme="minorEastAsia" w:eastAsiaTheme="minorEastAsia"/>
                <w:b/>
                <w:sz w:val="24"/>
              </w:rPr>
            </w:pPr>
            <w:r>
              <w:rPr>
                <w:rFonts w:hint="eastAsia" w:asciiTheme="minorEastAsia" w:hAnsiTheme="minorEastAsia" w:eastAsiaTheme="minorEastAsia"/>
                <w:b/>
                <w:sz w:val="24"/>
              </w:rPr>
              <w:t>职务</w:t>
            </w:r>
          </w:p>
        </w:tc>
        <w:tc>
          <w:tcPr>
            <w:tcW w:w="2220" w:type="dxa"/>
            <w:vAlign w:val="center"/>
          </w:tcPr>
          <w:p>
            <w:pPr>
              <w:spacing w:line="440" w:lineRule="exact"/>
              <w:jc w:val="center"/>
              <w:rPr>
                <w:rFonts w:asciiTheme="minorEastAsia" w:hAnsiTheme="minorEastAsia" w:eastAsiaTheme="minorEastAsia"/>
                <w:b/>
                <w:sz w:val="24"/>
              </w:rPr>
            </w:pPr>
            <w:r>
              <w:rPr>
                <w:rFonts w:hint="eastAsia" w:asciiTheme="minorEastAsia" w:hAnsiTheme="minorEastAsia" w:eastAsiaTheme="minorEastAsia"/>
                <w:b/>
                <w:sz w:val="24"/>
              </w:rPr>
              <w:t>姓名</w:t>
            </w:r>
          </w:p>
        </w:tc>
        <w:tc>
          <w:tcPr>
            <w:tcW w:w="2220" w:type="dxa"/>
            <w:vAlign w:val="center"/>
          </w:tcPr>
          <w:p>
            <w:pPr>
              <w:spacing w:line="440" w:lineRule="exact"/>
              <w:jc w:val="center"/>
              <w:rPr>
                <w:rFonts w:asciiTheme="minorEastAsia" w:hAnsiTheme="minorEastAsia" w:eastAsiaTheme="minorEastAsia"/>
                <w:b/>
                <w:sz w:val="24"/>
              </w:rPr>
            </w:pPr>
            <w:r>
              <w:rPr>
                <w:rFonts w:hint="eastAsia" w:asciiTheme="minorEastAsia" w:hAnsiTheme="minorEastAsia" w:eastAsiaTheme="minorEastAsia"/>
                <w:b/>
                <w:sz w:val="24"/>
              </w:rPr>
              <w:t>办公电话</w:t>
            </w:r>
          </w:p>
        </w:tc>
        <w:tc>
          <w:tcPr>
            <w:tcW w:w="2220" w:type="dxa"/>
            <w:vAlign w:val="center"/>
          </w:tcPr>
          <w:p>
            <w:pPr>
              <w:spacing w:line="440" w:lineRule="exact"/>
              <w:jc w:val="center"/>
              <w:rPr>
                <w:rFonts w:asciiTheme="minorEastAsia" w:hAnsiTheme="minorEastAsia" w:eastAsiaTheme="minorEastAsia"/>
                <w:b/>
                <w:sz w:val="24"/>
              </w:rPr>
            </w:pPr>
            <w:r>
              <w:rPr>
                <w:rFonts w:hint="eastAsia" w:asciiTheme="minorEastAsia" w:hAnsiTheme="minorEastAsia" w:eastAsiaTheme="minorEastAsia"/>
                <w:b/>
                <w:sz w:val="24"/>
              </w:rPr>
              <w:t>手机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Merge w:val="restart"/>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Merge w:val="continue"/>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Merge w:val="continue"/>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Merge w:val="continue"/>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Merge w:val="continue"/>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Merge w:val="continue"/>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c>
          <w:tcPr>
            <w:tcW w:w="2220" w:type="dxa"/>
            <w:vAlign w:val="center"/>
          </w:tcPr>
          <w:p>
            <w:pPr>
              <w:spacing w:line="440" w:lineRule="exact"/>
              <w:jc w:val="center"/>
              <w:rPr>
                <w:rFonts w:cs="宋体"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Merge w:val="restart"/>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Merge w:val="continue"/>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宋体" w:hAnsi="宋体" w:eastAsia="宋体" w:cs="宋体"/>
                <w:sz w:val="24"/>
              </w:rPr>
            </w:pPr>
          </w:p>
        </w:tc>
        <w:tc>
          <w:tcPr>
            <w:tcW w:w="2220" w:type="dxa"/>
            <w:vAlign w:val="center"/>
          </w:tcPr>
          <w:p>
            <w:pPr>
              <w:spacing w:line="440" w:lineRule="exact"/>
              <w:jc w:val="center"/>
              <w:rPr>
                <w:rFonts w:ascii="宋体" w:hAnsi="宋体" w:eastAsia="宋体" w:cs="宋体"/>
                <w:sz w:val="24"/>
              </w:rPr>
            </w:pPr>
          </w:p>
        </w:tc>
        <w:tc>
          <w:tcPr>
            <w:tcW w:w="2220" w:type="dxa"/>
            <w:vAlign w:val="center"/>
          </w:tcPr>
          <w:p>
            <w:pPr>
              <w:spacing w:line="440" w:lineRule="exact"/>
              <w:jc w:val="center"/>
              <w:rPr>
                <w:rFonts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Merge w:val="continue"/>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Merge w:val="continue"/>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Merge w:val="continue"/>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Merge w:val="continue"/>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Merge w:val="continue"/>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Merge w:val="continue"/>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Merge w:val="continue"/>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Merge w:val="continue"/>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220" w:type="dxa"/>
            <w:vMerge w:val="continue"/>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c>
          <w:tcPr>
            <w:tcW w:w="2220" w:type="dxa"/>
            <w:vAlign w:val="center"/>
          </w:tcPr>
          <w:p>
            <w:pPr>
              <w:spacing w:line="440" w:lineRule="exact"/>
              <w:jc w:val="center"/>
              <w:rPr>
                <w:rFonts w:asciiTheme="minorEastAsia" w:hAnsiTheme="minorEastAsia" w:eastAsiaTheme="minorEastAsia"/>
                <w:sz w:val="24"/>
              </w:rPr>
            </w:pPr>
          </w:p>
        </w:tc>
      </w:tr>
    </w:tbl>
    <w:p>
      <w:pPr>
        <w:widowControl/>
        <w:jc w:val="left"/>
        <w:rPr>
          <w:rFonts w:cs="宋体" w:asciiTheme="minorEastAsia" w:hAnsiTheme="minorEastAsia" w:eastAsiaTheme="minorEastAsia"/>
          <w:kern w:val="0"/>
          <w:sz w:val="24"/>
        </w:rPr>
      </w:pPr>
    </w:p>
    <w:p>
      <w:pPr>
        <w:widowControl/>
        <w:jc w:val="left"/>
        <w:rPr>
          <w:rFonts w:cs="宋体" w:asciiTheme="minorEastAsia" w:hAnsiTheme="minorEastAsia" w:eastAsiaTheme="minorEastAsia"/>
          <w:kern w:val="0"/>
          <w:sz w:val="24"/>
        </w:rPr>
      </w:pPr>
      <w:r>
        <w:rPr>
          <w:rFonts w:cs="宋体" w:asciiTheme="minorEastAsia" w:hAnsiTheme="minorEastAsia" w:eastAsiaTheme="minorEastAsia"/>
          <w:kern w:val="0"/>
          <w:sz w:val="24"/>
        </w:rPr>
        <w:br w:type="page"/>
      </w:r>
    </w:p>
    <w:p>
      <w:pPr>
        <w:widowControl/>
        <w:spacing w:beforeLines="50" w:afterLines="50" w:line="440" w:lineRule="exact"/>
        <w:outlineLvl w:val="2"/>
        <w:rPr>
          <w:rFonts w:ascii="宋体" w:hAnsi="宋体" w:eastAsia="宋体"/>
          <w:sz w:val="24"/>
        </w:rPr>
      </w:pPr>
      <w:bookmarkStart w:id="265" w:name="_Toc85203625"/>
      <w:bookmarkStart w:id="266" w:name="_Toc85200408"/>
      <w:r>
        <w:rPr>
          <w:rFonts w:cs="宋体" w:asciiTheme="minorEastAsia" w:hAnsiTheme="minorEastAsia" w:eastAsiaTheme="minorEastAsia"/>
          <w:kern w:val="0"/>
          <w:sz w:val="24"/>
        </w:rPr>
        <w:t>5.3</w:t>
      </w:r>
      <w:r>
        <w:rPr>
          <w:rFonts w:hint="eastAsia" w:ascii="宋体" w:hAnsi="宋体" w:eastAsia="宋体"/>
          <w:sz w:val="24"/>
        </w:rPr>
        <w:t>供、排水管网突发事故应急组织人员名单及联系方式</w:t>
      </w:r>
      <w:bookmarkEnd w:id="265"/>
      <w:bookmarkEnd w:id="266"/>
    </w:p>
    <w:p>
      <w:pPr>
        <w:widowControl/>
        <w:jc w:val="left"/>
        <w:rPr>
          <w:rFonts w:asciiTheme="minorEastAsia" w:hAnsiTheme="minorEastAsia" w:eastAsiaTheme="minorEastAsia"/>
          <w:sz w:val="24"/>
        </w:rPr>
      </w:pPr>
      <w:bookmarkStart w:id="267" w:name="_Toc85203626"/>
      <w:bookmarkStart w:id="268" w:name="_Toc85200409"/>
      <w:r>
        <w:rPr>
          <w:rFonts w:hint="eastAsia" w:asciiTheme="minorEastAsia" w:hAnsiTheme="minorEastAsia" w:eastAsiaTheme="minorEastAsia"/>
          <w:sz w:val="24"/>
        </w:rPr>
        <w:t>5</w:t>
      </w:r>
      <w:r>
        <w:rPr>
          <w:rFonts w:asciiTheme="minorEastAsia" w:hAnsiTheme="minorEastAsia" w:eastAsiaTheme="minorEastAsia"/>
          <w:sz w:val="24"/>
        </w:rPr>
        <w:t>.4</w:t>
      </w:r>
      <w:r>
        <w:rPr>
          <w:rFonts w:hint="eastAsia" w:asciiTheme="minorEastAsia" w:hAnsiTheme="minorEastAsia" w:eastAsiaTheme="minorEastAsia"/>
          <w:sz w:val="24"/>
        </w:rPr>
        <w:t>触电突发事故应急组织人员名单及联系方式</w:t>
      </w:r>
      <w:bookmarkEnd w:id="267"/>
      <w:bookmarkEnd w:id="268"/>
    </w:p>
    <w:p>
      <w:pPr>
        <w:rPr>
          <w:rFonts w:ascii="宋体" w:hAnsi="宋体" w:eastAsia="宋体"/>
          <w:sz w:val="24"/>
        </w:rPr>
      </w:pPr>
      <w:bookmarkStart w:id="269" w:name="_Toc85200410"/>
      <w:bookmarkStart w:id="270" w:name="_Toc85203627"/>
      <w:r>
        <w:rPr>
          <w:rFonts w:hint="eastAsia" w:ascii="宋体" w:hAnsi="宋体" w:eastAsia="宋体"/>
          <w:sz w:val="24"/>
        </w:rPr>
        <w:t>5</w:t>
      </w:r>
      <w:r>
        <w:rPr>
          <w:rFonts w:ascii="宋体" w:hAnsi="宋体" w:eastAsia="宋体"/>
          <w:sz w:val="24"/>
        </w:rPr>
        <w:t>.5</w:t>
      </w:r>
      <w:r>
        <w:rPr>
          <w:rFonts w:hint="eastAsia" w:ascii="宋体" w:hAnsi="宋体" w:eastAsia="宋体"/>
          <w:sz w:val="24"/>
        </w:rPr>
        <w:t>次氯酸钠泄漏事故现场处置人员名单及联系方式</w:t>
      </w:r>
      <w:bookmarkEnd w:id="269"/>
      <w:bookmarkEnd w:id="270"/>
    </w:p>
    <w:p>
      <w:pPr>
        <w:widowControl/>
        <w:jc w:val="left"/>
        <w:rPr>
          <w:rFonts w:ascii="宋体" w:hAnsi="宋体" w:eastAsia="宋体"/>
          <w:sz w:val="24"/>
        </w:rPr>
      </w:pPr>
      <w:bookmarkStart w:id="271" w:name="_Toc85200411"/>
      <w:bookmarkStart w:id="272" w:name="_Toc85203628"/>
      <w:r>
        <w:rPr>
          <w:rFonts w:hint="eastAsia" w:ascii="宋体" w:hAnsi="宋体" w:eastAsia="宋体"/>
          <w:sz w:val="24"/>
        </w:rPr>
        <w:t>5</w:t>
      </w:r>
      <w:r>
        <w:rPr>
          <w:rFonts w:ascii="宋体" w:hAnsi="宋体" w:eastAsia="宋体"/>
          <w:sz w:val="24"/>
        </w:rPr>
        <w:t>.6</w:t>
      </w:r>
      <w:r>
        <w:rPr>
          <w:rFonts w:hint="eastAsia" w:ascii="宋体" w:hAnsi="宋体" w:eastAsia="宋体"/>
          <w:sz w:val="24"/>
        </w:rPr>
        <w:t>水质污染事故现场处置人员名单及联系方式</w:t>
      </w:r>
      <w:bookmarkEnd w:id="271"/>
      <w:bookmarkEnd w:id="272"/>
    </w:p>
    <w:p>
      <w:pPr>
        <w:widowControl/>
        <w:spacing w:beforeLines="50" w:afterLines="50" w:line="440" w:lineRule="exact"/>
        <w:outlineLvl w:val="2"/>
        <w:rPr>
          <w:rFonts w:ascii="宋体" w:hAnsi="宋体" w:eastAsia="宋体"/>
          <w:sz w:val="24"/>
        </w:rPr>
      </w:pPr>
      <w:bookmarkStart w:id="273" w:name="_Toc85200412"/>
      <w:bookmarkStart w:id="274" w:name="_Toc85203629"/>
      <w:r>
        <w:rPr>
          <w:rFonts w:hint="eastAsia" w:ascii="宋体" w:hAnsi="宋体" w:eastAsia="宋体" w:cs="宋体"/>
          <w:kern w:val="0"/>
          <w:sz w:val="24"/>
        </w:rPr>
        <w:t>5</w:t>
      </w:r>
      <w:r>
        <w:rPr>
          <w:rFonts w:ascii="宋体" w:hAnsi="宋体" w:eastAsia="宋体" w:cs="宋体"/>
          <w:kern w:val="0"/>
          <w:sz w:val="24"/>
        </w:rPr>
        <w:t>.7</w:t>
      </w:r>
      <w:r>
        <w:rPr>
          <w:rFonts w:hint="eastAsia" w:ascii="宋体" w:hAnsi="宋体" w:eastAsia="宋体"/>
          <w:sz w:val="24"/>
        </w:rPr>
        <w:t>排水泵站事故现场处置人员名单及联系方式</w:t>
      </w:r>
      <w:bookmarkEnd w:id="273"/>
      <w:bookmarkEnd w:id="274"/>
    </w:p>
    <w:p>
      <w:pPr>
        <w:widowControl/>
        <w:jc w:val="left"/>
        <w:rPr>
          <w:rFonts w:cs="SimSun,Bold" w:asciiTheme="minorEastAsia" w:hAnsiTheme="minorEastAsia" w:eastAsiaTheme="minorEastAsia"/>
          <w:bCs/>
          <w:kern w:val="0"/>
          <w:sz w:val="24"/>
        </w:rPr>
      </w:pPr>
      <w:r>
        <w:rPr>
          <w:rFonts w:cs="SimSun,Bold" w:asciiTheme="minorEastAsia" w:hAnsiTheme="minorEastAsia" w:eastAsiaTheme="minorEastAsia"/>
          <w:bCs/>
          <w:kern w:val="0"/>
          <w:sz w:val="24"/>
        </w:rPr>
        <w:br w:type="page"/>
      </w:r>
    </w:p>
    <w:p>
      <w:pPr>
        <w:autoSpaceDE w:val="0"/>
        <w:autoSpaceDN w:val="0"/>
        <w:adjustRightInd w:val="0"/>
        <w:outlineLvl w:val="1"/>
        <w:rPr>
          <w:rFonts w:ascii="黑体" w:hAnsi="黑体" w:eastAsia="黑体"/>
          <w:sz w:val="24"/>
        </w:rPr>
      </w:pPr>
      <w:bookmarkStart w:id="275" w:name="_Toc76995389"/>
      <w:bookmarkStart w:id="276" w:name="_Toc85200419"/>
      <w:bookmarkStart w:id="277" w:name="_Toc85203637"/>
      <w:r>
        <w:rPr>
          <w:rFonts w:ascii="黑体" w:hAnsi="黑体" w:eastAsia="黑体"/>
          <w:sz w:val="24"/>
        </w:rPr>
        <w:t xml:space="preserve">6 </w:t>
      </w:r>
      <w:r>
        <w:rPr>
          <w:rFonts w:hint="eastAsia" w:ascii="黑体" w:hAnsi="黑体" w:eastAsia="黑体"/>
          <w:sz w:val="24"/>
        </w:rPr>
        <w:t>应急信息接报、处理、上报等规范化格式文本</w:t>
      </w:r>
      <w:bookmarkEnd w:id="275"/>
      <w:bookmarkEnd w:id="276"/>
      <w:bookmarkEnd w:id="277"/>
    </w:p>
    <w:p>
      <w:pPr>
        <w:adjustRightInd w:val="0"/>
        <w:snapToGrid w:val="0"/>
        <w:rPr>
          <w:rFonts w:ascii="宋体" w:hAnsi="宋体" w:eastAsia="宋体" w:cs="仿宋_GB2312"/>
          <w:bCs/>
          <w:sz w:val="24"/>
        </w:rPr>
      </w:pPr>
      <w:r>
        <w:rPr>
          <w:rFonts w:ascii="宋体" w:hAnsi="宋体" w:eastAsia="宋体" w:cs="仿宋_GB2312"/>
          <w:bCs/>
          <w:sz w:val="24"/>
        </w:rPr>
        <w:t>6.1</w:t>
      </w:r>
      <w:r>
        <w:rPr>
          <w:rFonts w:hint="eastAsia" w:ascii="宋体" w:hAnsi="宋体" w:eastAsia="宋体" w:cs="仿宋_GB2312"/>
          <w:bCs/>
          <w:sz w:val="24"/>
        </w:rPr>
        <w:t xml:space="preserve"> 应急</w:t>
      </w:r>
      <w:r>
        <w:rPr>
          <w:rFonts w:ascii="宋体" w:hAnsi="宋体" w:eastAsia="宋体" w:cs="仿宋_GB2312"/>
          <w:bCs/>
          <w:sz w:val="24"/>
        </w:rPr>
        <w:t>信息接</w:t>
      </w:r>
      <w:r>
        <w:rPr>
          <w:rFonts w:hint="eastAsia" w:ascii="宋体" w:hAnsi="宋体" w:eastAsia="宋体" w:cs="仿宋_GB2312"/>
          <w:bCs/>
          <w:sz w:val="24"/>
        </w:rPr>
        <w:t>收、</w:t>
      </w:r>
      <w:r>
        <w:rPr>
          <w:rFonts w:ascii="宋体" w:hAnsi="宋体" w:eastAsia="宋体" w:cs="仿宋_GB2312"/>
          <w:bCs/>
          <w:sz w:val="24"/>
        </w:rPr>
        <w:t>处理表</w:t>
      </w:r>
    </w:p>
    <w:tbl>
      <w:tblPr>
        <w:tblStyle w:val="28"/>
        <w:tblW w:w="89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90"/>
        <w:gridCol w:w="1790"/>
        <w:gridCol w:w="1790"/>
        <w:gridCol w:w="1790"/>
        <w:gridCol w:w="17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790" w:type="dxa"/>
            <w:vAlign w:val="center"/>
          </w:tcPr>
          <w:p>
            <w:pPr>
              <w:adjustRightInd w:val="0"/>
              <w:snapToGrid w:val="0"/>
              <w:spacing w:line="440" w:lineRule="exact"/>
              <w:jc w:val="center"/>
              <w:rPr>
                <w:rFonts w:ascii="宋体" w:hAnsi="宋体" w:eastAsia="宋体" w:cs="仿宋_GB2312"/>
                <w:bCs/>
                <w:sz w:val="24"/>
                <w:szCs w:val="28"/>
              </w:rPr>
            </w:pPr>
            <w:r>
              <w:rPr>
                <w:rFonts w:hint="eastAsia" w:ascii="宋体" w:hAnsi="宋体" w:eastAsia="宋体" w:cs="仿宋_GB2312"/>
                <w:bCs/>
                <w:sz w:val="24"/>
                <w:szCs w:val="28"/>
              </w:rPr>
              <w:t>值班人</w:t>
            </w:r>
          </w:p>
        </w:tc>
        <w:tc>
          <w:tcPr>
            <w:tcW w:w="1790" w:type="dxa"/>
            <w:vAlign w:val="center"/>
          </w:tcPr>
          <w:p>
            <w:pPr>
              <w:adjustRightInd w:val="0"/>
              <w:snapToGrid w:val="0"/>
              <w:spacing w:line="440" w:lineRule="exact"/>
              <w:jc w:val="center"/>
              <w:rPr>
                <w:rFonts w:ascii="宋体" w:hAnsi="宋体" w:eastAsia="宋体" w:cs="仿宋_GB2312"/>
                <w:bCs/>
                <w:sz w:val="24"/>
                <w:szCs w:val="28"/>
              </w:rPr>
            </w:pPr>
            <w:r>
              <w:rPr>
                <w:rFonts w:hint="eastAsia" w:ascii="宋体" w:hAnsi="宋体" w:eastAsia="宋体" w:cs="仿宋_GB2312"/>
                <w:bCs/>
                <w:sz w:val="24"/>
                <w:szCs w:val="28"/>
              </w:rPr>
              <w:t>信息</w:t>
            </w:r>
            <w:r>
              <w:rPr>
                <w:rFonts w:ascii="宋体" w:hAnsi="宋体" w:eastAsia="宋体" w:cs="仿宋_GB2312"/>
                <w:bCs/>
                <w:sz w:val="24"/>
                <w:szCs w:val="28"/>
              </w:rPr>
              <w:t>接</w:t>
            </w:r>
            <w:r>
              <w:rPr>
                <w:rFonts w:hint="eastAsia" w:ascii="宋体" w:hAnsi="宋体" w:eastAsia="宋体" w:cs="仿宋_GB2312"/>
                <w:bCs/>
                <w:sz w:val="24"/>
                <w:szCs w:val="28"/>
              </w:rPr>
              <w:t>收</w:t>
            </w:r>
            <w:r>
              <w:rPr>
                <w:rFonts w:ascii="宋体" w:hAnsi="宋体" w:eastAsia="宋体" w:cs="仿宋_GB2312"/>
                <w:bCs/>
                <w:sz w:val="24"/>
                <w:szCs w:val="28"/>
              </w:rPr>
              <w:t>时间</w:t>
            </w:r>
          </w:p>
        </w:tc>
        <w:tc>
          <w:tcPr>
            <w:tcW w:w="1790" w:type="dxa"/>
            <w:vAlign w:val="center"/>
          </w:tcPr>
          <w:p>
            <w:pPr>
              <w:adjustRightInd w:val="0"/>
              <w:snapToGrid w:val="0"/>
              <w:spacing w:line="440" w:lineRule="exact"/>
              <w:jc w:val="center"/>
              <w:rPr>
                <w:rFonts w:ascii="宋体" w:hAnsi="宋体" w:eastAsia="宋体" w:cs="仿宋_GB2312"/>
                <w:bCs/>
                <w:sz w:val="24"/>
                <w:szCs w:val="28"/>
              </w:rPr>
            </w:pPr>
            <w:r>
              <w:rPr>
                <w:rFonts w:hint="eastAsia" w:ascii="宋体" w:hAnsi="宋体" w:eastAsia="宋体" w:cs="仿宋_GB2312"/>
                <w:bCs/>
                <w:sz w:val="24"/>
                <w:szCs w:val="28"/>
              </w:rPr>
              <w:t>报警人</w:t>
            </w:r>
          </w:p>
        </w:tc>
        <w:tc>
          <w:tcPr>
            <w:tcW w:w="1790" w:type="dxa"/>
            <w:vAlign w:val="center"/>
          </w:tcPr>
          <w:p>
            <w:pPr>
              <w:adjustRightInd w:val="0"/>
              <w:snapToGrid w:val="0"/>
              <w:spacing w:line="440" w:lineRule="exact"/>
              <w:jc w:val="center"/>
              <w:rPr>
                <w:rFonts w:ascii="宋体" w:hAnsi="宋体" w:eastAsia="宋体" w:cs="仿宋_GB2312"/>
                <w:bCs/>
                <w:sz w:val="24"/>
                <w:szCs w:val="28"/>
              </w:rPr>
            </w:pPr>
            <w:r>
              <w:rPr>
                <w:rFonts w:hint="eastAsia" w:ascii="宋体" w:hAnsi="宋体" w:eastAsia="宋体" w:cs="仿宋_GB2312"/>
                <w:bCs/>
                <w:sz w:val="24"/>
                <w:szCs w:val="28"/>
              </w:rPr>
              <w:t>处理</w:t>
            </w:r>
            <w:r>
              <w:rPr>
                <w:rFonts w:ascii="宋体" w:hAnsi="宋体" w:eastAsia="宋体" w:cs="仿宋_GB2312"/>
                <w:bCs/>
                <w:sz w:val="24"/>
                <w:szCs w:val="28"/>
              </w:rPr>
              <w:t>结果</w:t>
            </w:r>
          </w:p>
        </w:tc>
        <w:tc>
          <w:tcPr>
            <w:tcW w:w="1791" w:type="dxa"/>
            <w:vAlign w:val="center"/>
          </w:tcPr>
          <w:p>
            <w:pPr>
              <w:adjustRightInd w:val="0"/>
              <w:snapToGrid w:val="0"/>
              <w:spacing w:line="440" w:lineRule="exact"/>
              <w:jc w:val="center"/>
              <w:rPr>
                <w:rFonts w:ascii="宋体" w:hAnsi="宋体" w:eastAsia="宋体" w:cs="仿宋_GB2312"/>
                <w:bCs/>
                <w:sz w:val="24"/>
                <w:szCs w:val="28"/>
              </w:rPr>
            </w:pPr>
            <w:r>
              <w:rPr>
                <w:rFonts w:hint="eastAsia" w:ascii="宋体" w:hAnsi="宋体" w:eastAsia="宋体" w:cs="仿宋_GB2312"/>
                <w:bCs/>
                <w:sz w:val="24"/>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1" w:type="dxa"/>
            <w:vAlign w:val="center"/>
          </w:tcPr>
          <w:p>
            <w:pPr>
              <w:adjustRightInd w:val="0"/>
              <w:snapToGrid w:val="0"/>
              <w:spacing w:line="440" w:lineRule="exact"/>
              <w:jc w:val="center"/>
              <w:rPr>
                <w:rFonts w:ascii="宋体" w:hAnsi="宋体" w:eastAsia="宋体" w:cs="仿宋_GB2312"/>
                <w:bCs/>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1" w:type="dxa"/>
            <w:vAlign w:val="center"/>
          </w:tcPr>
          <w:p>
            <w:pPr>
              <w:adjustRightInd w:val="0"/>
              <w:snapToGrid w:val="0"/>
              <w:spacing w:line="440" w:lineRule="exact"/>
              <w:jc w:val="center"/>
              <w:rPr>
                <w:rFonts w:ascii="宋体" w:hAnsi="宋体" w:eastAsia="宋体" w:cs="仿宋_GB2312"/>
                <w:bCs/>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1" w:type="dxa"/>
            <w:vAlign w:val="center"/>
          </w:tcPr>
          <w:p>
            <w:pPr>
              <w:adjustRightInd w:val="0"/>
              <w:snapToGrid w:val="0"/>
              <w:spacing w:line="440" w:lineRule="exact"/>
              <w:jc w:val="center"/>
              <w:rPr>
                <w:rFonts w:ascii="宋体" w:hAnsi="宋体" w:eastAsia="宋体" w:cs="仿宋_GB2312"/>
                <w:bCs/>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1" w:type="dxa"/>
            <w:vAlign w:val="center"/>
          </w:tcPr>
          <w:p>
            <w:pPr>
              <w:adjustRightInd w:val="0"/>
              <w:snapToGrid w:val="0"/>
              <w:spacing w:line="440" w:lineRule="exact"/>
              <w:jc w:val="center"/>
              <w:rPr>
                <w:rFonts w:ascii="宋体" w:hAnsi="宋体" w:eastAsia="宋体" w:cs="仿宋_GB2312"/>
                <w:bCs/>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1" w:type="dxa"/>
            <w:vAlign w:val="center"/>
          </w:tcPr>
          <w:p>
            <w:pPr>
              <w:adjustRightInd w:val="0"/>
              <w:snapToGrid w:val="0"/>
              <w:spacing w:line="440" w:lineRule="exact"/>
              <w:jc w:val="center"/>
              <w:rPr>
                <w:rFonts w:ascii="宋体" w:hAnsi="宋体" w:eastAsia="宋体" w:cs="仿宋_GB2312"/>
                <w:bCs/>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1" w:type="dxa"/>
            <w:vAlign w:val="center"/>
          </w:tcPr>
          <w:p>
            <w:pPr>
              <w:adjustRightInd w:val="0"/>
              <w:snapToGrid w:val="0"/>
              <w:spacing w:line="440" w:lineRule="exact"/>
              <w:jc w:val="center"/>
              <w:rPr>
                <w:rFonts w:ascii="宋体" w:hAnsi="宋体" w:eastAsia="宋体" w:cs="仿宋_GB2312"/>
                <w:bCs/>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1" w:type="dxa"/>
            <w:vAlign w:val="center"/>
          </w:tcPr>
          <w:p>
            <w:pPr>
              <w:adjustRightInd w:val="0"/>
              <w:snapToGrid w:val="0"/>
              <w:spacing w:line="440" w:lineRule="exact"/>
              <w:jc w:val="center"/>
              <w:rPr>
                <w:rFonts w:ascii="宋体" w:hAnsi="宋体" w:eastAsia="宋体" w:cs="仿宋_GB2312"/>
                <w:bCs/>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1" w:type="dxa"/>
            <w:vAlign w:val="center"/>
          </w:tcPr>
          <w:p>
            <w:pPr>
              <w:adjustRightInd w:val="0"/>
              <w:snapToGrid w:val="0"/>
              <w:spacing w:line="440" w:lineRule="exact"/>
              <w:jc w:val="center"/>
              <w:rPr>
                <w:rFonts w:ascii="宋体" w:hAnsi="宋体" w:eastAsia="宋体" w:cs="仿宋_GB2312"/>
                <w:bCs/>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1" w:type="dxa"/>
            <w:vAlign w:val="center"/>
          </w:tcPr>
          <w:p>
            <w:pPr>
              <w:adjustRightInd w:val="0"/>
              <w:snapToGrid w:val="0"/>
              <w:spacing w:line="440" w:lineRule="exact"/>
              <w:jc w:val="center"/>
              <w:rPr>
                <w:rFonts w:ascii="宋体" w:hAnsi="宋体" w:eastAsia="宋体" w:cs="仿宋_GB2312"/>
                <w:bCs/>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1" w:type="dxa"/>
            <w:vAlign w:val="center"/>
          </w:tcPr>
          <w:p>
            <w:pPr>
              <w:adjustRightInd w:val="0"/>
              <w:snapToGrid w:val="0"/>
              <w:spacing w:line="440" w:lineRule="exact"/>
              <w:jc w:val="center"/>
              <w:rPr>
                <w:rFonts w:ascii="宋体" w:hAnsi="宋体" w:eastAsia="宋体" w:cs="仿宋_GB2312"/>
                <w:bCs/>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1" w:type="dxa"/>
            <w:vAlign w:val="center"/>
          </w:tcPr>
          <w:p>
            <w:pPr>
              <w:adjustRightInd w:val="0"/>
              <w:snapToGrid w:val="0"/>
              <w:spacing w:line="440" w:lineRule="exact"/>
              <w:jc w:val="center"/>
              <w:rPr>
                <w:rFonts w:ascii="宋体" w:hAnsi="宋体" w:eastAsia="宋体" w:cs="仿宋_GB2312"/>
                <w:bCs/>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1" w:type="dxa"/>
            <w:vAlign w:val="center"/>
          </w:tcPr>
          <w:p>
            <w:pPr>
              <w:adjustRightInd w:val="0"/>
              <w:snapToGrid w:val="0"/>
              <w:spacing w:line="440" w:lineRule="exact"/>
              <w:jc w:val="center"/>
              <w:rPr>
                <w:rFonts w:ascii="宋体" w:hAnsi="宋体" w:eastAsia="宋体" w:cs="仿宋_GB2312"/>
                <w:bCs/>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1" w:type="dxa"/>
            <w:vAlign w:val="center"/>
          </w:tcPr>
          <w:p>
            <w:pPr>
              <w:adjustRightInd w:val="0"/>
              <w:snapToGrid w:val="0"/>
              <w:spacing w:line="440" w:lineRule="exact"/>
              <w:jc w:val="center"/>
              <w:rPr>
                <w:rFonts w:ascii="宋体" w:hAnsi="宋体" w:eastAsia="宋体" w:cs="仿宋_GB2312"/>
                <w:bCs/>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1" w:type="dxa"/>
            <w:vAlign w:val="center"/>
          </w:tcPr>
          <w:p>
            <w:pPr>
              <w:adjustRightInd w:val="0"/>
              <w:snapToGrid w:val="0"/>
              <w:spacing w:line="440" w:lineRule="exact"/>
              <w:jc w:val="center"/>
              <w:rPr>
                <w:rFonts w:ascii="宋体" w:hAnsi="宋体" w:eastAsia="宋体" w:cs="仿宋_GB2312"/>
                <w:bCs/>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1" w:type="dxa"/>
            <w:vAlign w:val="center"/>
          </w:tcPr>
          <w:p>
            <w:pPr>
              <w:adjustRightInd w:val="0"/>
              <w:snapToGrid w:val="0"/>
              <w:spacing w:line="440" w:lineRule="exact"/>
              <w:jc w:val="center"/>
              <w:rPr>
                <w:rFonts w:ascii="宋体" w:hAnsi="宋体" w:eastAsia="宋体" w:cs="仿宋_GB2312"/>
                <w:bCs/>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0" w:type="dxa"/>
            <w:vAlign w:val="center"/>
          </w:tcPr>
          <w:p>
            <w:pPr>
              <w:adjustRightInd w:val="0"/>
              <w:snapToGrid w:val="0"/>
              <w:spacing w:line="440" w:lineRule="exact"/>
              <w:jc w:val="center"/>
              <w:rPr>
                <w:rFonts w:ascii="宋体" w:hAnsi="宋体" w:eastAsia="宋体" w:cs="仿宋_GB2312"/>
                <w:bCs/>
                <w:sz w:val="24"/>
                <w:szCs w:val="28"/>
              </w:rPr>
            </w:pPr>
          </w:p>
        </w:tc>
        <w:tc>
          <w:tcPr>
            <w:tcW w:w="1791" w:type="dxa"/>
            <w:vAlign w:val="center"/>
          </w:tcPr>
          <w:p>
            <w:pPr>
              <w:adjustRightInd w:val="0"/>
              <w:snapToGrid w:val="0"/>
              <w:spacing w:line="440" w:lineRule="exact"/>
              <w:jc w:val="center"/>
              <w:rPr>
                <w:rFonts w:ascii="宋体" w:hAnsi="宋体" w:eastAsia="宋体" w:cs="仿宋_GB2312"/>
                <w:bCs/>
                <w:sz w:val="24"/>
                <w:szCs w:val="28"/>
              </w:rPr>
            </w:pPr>
          </w:p>
        </w:tc>
      </w:tr>
    </w:tbl>
    <w:p>
      <w:pPr>
        <w:adjustRightInd w:val="0"/>
        <w:snapToGrid w:val="0"/>
        <w:spacing w:line="360" w:lineRule="auto"/>
        <w:jc w:val="center"/>
        <w:rPr>
          <w:rFonts w:ascii="宋体" w:hAnsi="宋体" w:eastAsia="宋体" w:cs="仿宋_GB2312"/>
          <w:bCs/>
          <w:sz w:val="28"/>
          <w:szCs w:val="28"/>
        </w:rPr>
      </w:pPr>
    </w:p>
    <w:p>
      <w:pPr>
        <w:widowControl/>
        <w:jc w:val="left"/>
        <w:rPr>
          <w:rFonts w:ascii="宋体" w:hAnsi="宋体" w:eastAsia="宋体" w:cs="仿宋_GB2312"/>
          <w:bCs/>
          <w:sz w:val="28"/>
          <w:szCs w:val="28"/>
        </w:rPr>
      </w:pPr>
      <w:r>
        <w:rPr>
          <w:rFonts w:ascii="宋体" w:hAnsi="宋体" w:eastAsia="宋体" w:cs="仿宋_GB2312"/>
          <w:bCs/>
          <w:sz w:val="28"/>
          <w:szCs w:val="28"/>
        </w:rPr>
        <w:br w:type="page"/>
      </w:r>
    </w:p>
    <w:p>
      <w:pPr>
        <w:adjustRightInd w:val="0"/>
        <w:snapToGrid w:val="0"/>
        <w:rPr>
          <w:rFonts w:ascii="宋体" w:hAnsi="宋体" w:eastAsia="宋体" w:cs="仿宋_GB2312"/>
          <w:bCs/>
          <w:sz w:val="24"/>
        </w:rPr>
      </w:pPr>
      <w:r>
        <w:rPr>
          <w:rFonts w:ascii="宋体" w:hAnsi="宋体" w:eastAsia="宋体" w:cs="仿宋_GB2312"/>
          <w:bCs/>
          <w:sz w:val="24"/>
        </w:rPr>
        <w:t>6.</w:t>
      </w:r>
      <w:r>
        <w:rPr>
          <w:rFonts w:hint="eastAsia" w:ascii="宋体" w:hAnsi="宋体" w:eastAsia="宋体" w:cs="仿宋_GB2312"/>
          <w:bCs/>
          <w:sz w:val="24"/>
        </w:rPr>
        <w:t>2 事故预警信息发布表</w:t>
      </w:r>
    </w:p>
    <w:tbl>
      <w:tblPr>
        <w:tblStyle w:val="28"/>
        <w:tblW w:w="8955" w:type="dxa"/>
        <w:jc w:val="center"/>
        <w:tblLayout w:type="fixed"/>
        <w:tblCellMar>
          <w:top w:w="0" w:type="dxa"/>
          <w:left w:w="108" w:type="dxa"/>
          <w:bottom w:w="0" w:type="dxa"/>
          <w:right w:w="108" w:type="dxa"/>
        </w:tblCellMar>
      </w:tblPr>
      <w:tblGrid>
        <w:gridCol w:w="1914"/>
        <w:gridCol w:w="2049"/>
        <w:gridCol w:w="1249"/>
        <w:gridCol w:w="3743"/>
      </w:tblGrid>
      <w:tr>
        <w:tblPrEx>
          <w:tblCellMar>
            <w:top w:w="0" w:type="dxa"/>
            <w:left w:w="108" w:type="dxa"/>
            <w:bottom w:w="0" w:type="dxa"/>
            <w:right w:w="108" w:type="dxa"/>
          </w:tblCellMar>
        </w:tblPrEx>
        <w:trPr>
          <w:trHeight w:val="1666" w:hRule="atLeast"/>
          <w:jc w:val="center"/>
        </w:trPr>
        <w:tc>
          <w:tcPr>
            <w:tcW w:w="8955" w:type="dxa"/>
            <w:gridSpan w:val="4"/>
            <w:tcBorders>
              <w:top w:val="single" w:color="auto" w:sz="4" w:space="0"/>
              <w:left w:val="single" w:color="auto" w:sz="4" w:space="0"/>
              <w:bottom w:val="single" w:color="auto" w:sz="4" w:space="0"/>
              <w:right w:val="single" w:color="000000" w:sz="4" w:space="0"/>
            </w:tcBorders>
            <w:vAlign w:val="center"/>
          </w:tcPr>
          <w:p>
            <w:pPr>
              <w:widowControl/>
              <w:spacing w:line="440" w:lineRule="exact"/>
              <w:jc w:val="center"/>
              <w:rPr>
                <w:rFonts w:ascii="宋体" w:hAnsi="宋体" w:eastAsia="宋体" w:cs="仿宋_GB2312"/>
                <w:kern w:val="0"/>
                <w:sz w:val="24"/>
                <w:szCs w:val="22"/>
              </w:rPr>
            </w:pPr>
            <w:r>
              <w:rPr>
                <w:rFonts w:hint="eastAsia" w:ascii="宋体" w:hAnsi="宋体" w:eastAsia="宋体" w:cs="仿宋_GB2312"/>
                <w:kern w:val="0"/>
                <w:sz w:val="24"/>
                <w:szCs w:val="22"/>
              </w:rPr>
              <w:t xml:space="preserve">  （单位）  （类别）  （级别）  色预警</w:t>
            </w:r>
          </w:p>
        </w:tc>
      </w:tr>
      <w:tr>
        <w:tblPrEx>
          <w:tblCellMar>
            <w:top w:w="0" w:type="dxa"/>
            <w:left w:w="108" w:type="dxa"/>
            <w:bottom w:w="0" w:type="dxa"/>
            <w:right w:w="108" w:type="dxa"/>
          </w:tblCellMar>
        </w:tblPrEx>
        <w:trPr>
          <w:trHeight w:val="1666" w:hRule="atLeast"/>
          <w:jc w:val="center"/>
        </w:trPr>
        <w:tc>
          <w:tcPr>
            <w:tcW w:w="191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宋体" w:hAnsi="宋体" w:eastAsia="宋体" w:cs="仿宋_GB2312"/>
                <w:kern w:val="0"/>
                <w:sz w:val="24"/>
                <w:szCs w:val="22"/>
              </w:rPr>
            </w:pPr>
            <w:r>
              <w:rPr>
                <w:rFonts w:hint="eastAsia" w:ascii="宋体" w:hAnsi="宋体" w:eastAsia="宋体" w:cs="仿宋_GB2312"/>
                <w:kern w:val="0"/>
                <w:sz w:val="24"/>
                <w:szCs w:val="22"/>
              </w:rPr>
              <w:t>预警起始时间</w:t>
            </w:r>
          </w:p>
        </w:tc>
        <w:tc>
          <w:tcPr>
            <w:tcW w:w="7041" w:type="dxa"/>
            <w:gridSpan w:val="3"/>
            <w:tcBorders>
              <w:top w:val="single" w:color="auto" w:sz="4" w:space="0"/>
              <w:left w:val="nil"/>
              <w:bottom w:val="single" w:color="auto" w:sz="4" w:space="0"/>
              <w:right w:val="single" w:color="auto" w:sz="4" w:space="0"/>
            </w:tcBorders>
            <w:vAlign w:val="center"/>
          </w:tcPr>
          <w:p>
            <w:pPr>
              <w:widowControl/>
              <w:spacing w:line="440" w:lineRule="exact"/>
              <w:jc w:val="center"/>
              <w:rPr>
                <w:rFonts w:ascii="宋体" w:hAnsi="宋体" w:eastAsia="宋体" w:cs="仿宋_GB2312"/>
                <w:kern w:val="0"/>
                <w:sz w:val="24"/>
                <w:szCs w:val="22"/>
              </w:rPr>
            </w:pPr>
            <w:r>
              <w:rPr>
                <w:rFonts w:hint="eastAsia" w:ascii="宋体" w:hAnsi="宋体" w:eastAsia="宋体" w:cs="仿宋_GB2312"/>
                <w:kern w:val="0"/>
                <w:sz w:val="24"/>
                <w:szCs w:val="22"/>
              </w:rPr>
              <w:t xml:space="preserve">  年   月   日  时  分——   年   月   日  时  分</w:t>
            </w:r>
          </w:p>
        </w:tc>
      </w:tr>
      <w:tr>
        <w:tblPrEx>
          <w:tblCellMar>
            <w:top w:w="0" w:type="dxa"/>
            <w:left w:w="108" w:type="dxa"/>
            <w:bottom w:w="0" w:type="dxa"/>
            <w:right w:w="108" w:type="dxa"/>
          </w:tblCellMar>
        </w:tblPrEx>
        <w:trPr>
          <w:trHeight w:val="1666" w:hRule="atLeast"/>
          <w:jc w:val="center"/>
        </w:trPr>
        <w:tc>
          <w:tcPr>
            <w:tcW w:w="191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宋体" w:hAnsi="宋体" w:eastAsia="宋体" w:cs="仿宋_GB2312"/>
                <w:kern w:val="0"/>
                <w:sz w:val="24"/>
                <w:szCs w:val="22"/>
              </w:rPr>
            </w:pPr>
            <w:r>
              <w:rPr>
                <w:rFonts w:hint="eastAsia" w:ascii="宋体" w:hAnsi="宋体" w:eastAsia="宋体" w:cs="仿宋_GB2312"/>
                <w:kern w:val="0"/>
                <w:sz w:val="24"/>
                <w:szCs w:val="22"/>
              </w:rPr>
              <w:t>预警区域或场所</w:t>
            </w:r>
          </w:p>
        </w:tc>
        <w:tc>
          <w:tcPr>
            <w:tcW w:w="7041" w:type="dxa"/>
            <w:gridSpan w:val="3"/>
            <w:tcBorders>
              <w:top w:val="single" w:color="auto" w:sz="4" w:space="0"/>
              <w:left w:val="nil"/>
              <w:bottom w:val="single" w:color="auto" w:sz="4" w:space="0"/>
              <w:right w:val="single" w:color="auto" w:sz="4" w:space="0"/>
            </w:tcBorders>
            <w:vAlign w:val="center"/>
          </w:tcPr>
          <w:p>
            <w:pPr>
              <w:widowControl/>
              <w:spacing w:line="440" w:lineRule="exact"/>
              <w:jc w:val="center"/>
              <w:rPr>
                <w:rFonts w:ascii="宋体" w:hAnsi="宋体" w:eastAsia="宋体" w:cs="仿宋_GB2312"/>
                <w:kern w:val="0"/>
                <w:sz w:val="24"/>
                <w:szCs w:val="22"/>
              </w:rPr>
            </w:pPr>
          </w:p>
        </w:tc>
      </w:tr>
      <w:tr>
        <w:tblPrEx>
          <w:tblCellMar>
            <w:top w:w="0" w:type="dxa"/>
            <w:left w:w="108" w:type="dxa"/>
            <w:bottom w:w="0" w:type="dxa"/>
            <w:right w:w="108" w:type="dxa"/>
          </w:tblCellMar>
        </w:tblPrEx>
        <w:trPr>
          <w:trHeight w:val="1666" w:hRule="atLeast"/>
          <w:jc w:val="center"/>
        </w:trPr>
        <w:tc>
          <w:tcPr>
            <w:tcW w:w="191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宋体" w:hAnsi="宋体" w:eastAsia="宋体" w:cs="仿宋_GB2312"/>
                <w:kern w:val="0"/>
                <w:sz w:val="24"/>
                <w:szCs w:val="22"/>
              </w:rPr>
            </w:pPr>
            <w:r>
              <w:rPr>
                <w:rFonts w:hint="eastAsia" w:ascii="宋体" w:hAnsi="宋体" w:eastAsia="宋体" w:cs="仿宋_GB2312"/>
                <w:kern w:val="0"/>
                <w:sz w:val="24"/>
                <w:szCs w:val="22"/>
              </w:rPr>
              <w:t>警示事项</w:t>
            </w:r>
          </w:p>
        </w:tc>
        <w:tc>
          <w:tcPr>
            <w:tcW w:w="7041" w:type="dxa"/>
            <w:gridSpan w:val="3"/>
            <w:tcBorders>
              <w:top w:val="single" w:color="auto" w:sz="4" w:space="0"/>
              <w:left w:val="nil"/>
              <w:bottom w:val="single" w:color="auto" w:sz="4" w:space="0"/>
              <w:right w:val="single" w:color="000000" w:sz="4" w:space="0"/>
            </w:tcBorders>
            <w:vAlign w:val="center"/>
          </w:tcPr>
          <w:p>
            <w:pPr>
              <w:widowControl/>
              <w:spacing w:line="440" w:lineRule="exact"/>
              <w:jc w:val="center"/>
              <w:rPr>
                <w:rFonts w:ascii="宋体" w:hAnsi="宋体" w:eastAsia="宋体" w:cs="仿宋_GB2312"/>
                <w:kern w:val="0"/>
                <w:sz w:val="24"/>
                <w:szCs w:val="22"/>
              </w:rPr>
            </w:pPr>
          </w:p>
        </w:tc>
      </w:tr>
      <w:tr>
        <w:tblPrEx>
          <w:tblCellMar>
            <w:top w:w="0" w:type="dxa"/>
            <w:left w:w="108" w:type="dxa"/>
            <w:bottom w:w="0" w:type="dxa"/>
            <w:right w:w="108" w:type="dxa"/>
          </w:tblCellMar>
        </w:tblPrEx>
        <w:trPr>
          <w:trHeight w:val="1666" w:hRule="atLeast"/>
          <w:jc w:val="center"/>
        </w:trPr>
        <w:tc>
          <w:tcPr>
            <w:tcW w:w="191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宋体" w:hAnsi="宋体" w:eastAsia="宋体" w:cs="仿宋_GB2312"/>
                <w:kern w:val="0"/>
                <w:sz w:val="24"/>
                <w:szCs w:val="22"/>
              </w:rPr>
            </w:pPr>
            <w:r>
              <w:rPr>
                <w:rFonts w:hint="eastAsia" w:ascii="宋体" w:hAnsi="宋体" w:eastAsia="宋体" w:cs="仿宋_GB2312"/>
                <w:kern w:val="0"/>
                <w:sz w:val="24"/>
                <w:szCs w:val="22"/>
              </w:rPr>
              <w:t>可能影响范围</w:t>
            </w:r>
          </w:p>
        </w:tc>
        <w:tc>
          <w:tcPr>
            <w:tcW w:w="7041" w:type="dxa"/>
            <w:gridSpan w:val="3"/>
            <w:tcBorders>
              <w:top w:val="single" w:color="auto" w:sz="4" w:space="0"/>
              <w:left w:val="nil"/>
              <w:bottom w:val="single" w:color="auto" w:sz="4" w:space="0"/>
              <w:right w:val="single" w:color="auto" w:sz="4" w:space="0"/>
            </w:tcBorders>
            <w:vAlign w:val="center"/>
          </w:tcPr>
          <w:p>
            <w:pPr>
              <w:widowControl/>
              <w:spacing w:line="440" w:lineRule="exact"/>
              <w:jc w:val="center"/>
              <w:rPr>
                <w:rFonts w:ascii="宋体" w:hAnsi="宋体" w:eastAsia="宋体" w:cs="仿宋_GB2312"/>
                <w:kern w:val="0"/>
                <w:sz w:val="24"/>
                <w:szCs w:val="22"/>
              </w:rPr>
            </w:pPr>
          </w:p>
        </w:tc>
      </w:tr>
      <w:tr>
        <w:tblPrEx>
          <w:tblCellMar>
            <w:top w:w="0" w:type="dxa"/>
            <w:left w:w="108" w:type="dxa"/>
            <w:bottom w:w="0" w:type="dxa"/>
            <w:right w:w="108" w:type="dxa"/>
          </w:tblCellMar>
        </w:tblPrEx>
        <w:trPr>
          <w:trHeight w:val="1666" w:hRule="atLeast"/>
          <w:jc w:val="center"/>
        </w:trPr>
        <w:tc>
          <w:tcPr>
            <w:tcW w:w="191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宋体" w:hAnsi="宋体" w:eastAsia="宋体" w:cs="仿宋_GB2312"/>
                <w:kern w:val="0"/>
                <w:sz w:val="24"/>
                <w:szCs w:val="22"/>
              </w:rPr>
            </w:pPr>
            <w:r>
              <w:rPr>
                <w:rFonts w:hint="eastAsia" w:ascii="宋体" w:hAnsi="宋体" w:eastAsia="宋体" w:cs="仿宋_GB2312"/>
                <w:kern w:val="0"/>
                <w:sz w:val="24"/>
                <w:szCs w:val="22"/>
              </w:rPr>
              <w:t>应对措施</w:t>
            </w:r>
          </w:p>
          <w:p>
            <w:pPr>
              <w:widowControl/>
              <w:spacing w:line="440" w:lineRule="exact"/>
              <w:jc w:val="center"/>
              <w:rPr>
                <w:rFonts w:ascii="宋体" w:hAnsi="宋体" w:eastAsia="宋体" w:cs="仿宋_GB2312"/>
                <w:kern w:val="0"/>
                <w:sz w:val="24"/>
                <w:szCs w:val="22"/>
              </w:rPr>
            </w:pPr>
            <w:r>
              <w:rPr>
                <w:rFonts w:hint="eastAsia" w:ascii="宋体" w:hAnsi="宋体" w:eastAsia="宋体" w:cs="仿宋_GB2312"/>
                <w:kern w:val="0"/>
                <w:sz w:val="24"/>
                <w:szCs w:val="22"/>
              </w:rPr>
              <w:t>和防范建议</w:t>
            </w:r>
          </w:p>
        </w:tc>
        <w:tc>
          <w:tcPr>
            <w:tcW w:w="7041" w:type="dxa"/>
            <w:gridSpan w:val="3"/>
            <w:tcBorders>
              <w:top w:val="single" w:color="auto" w:sz="4" w:space="0"/>
              <w:left w:val="nil"/>
              <w:bottom w:val="single" w:color="auto" w:sz="4" w:space="0"/>
              <w:right w:val="single" w:color="auto" w:sz="4" w:space="0"/>
            </w:tcBorders>
            <w:vAlign w:val="center"/>
          </w:tcPr>
          <w:p>
            <w:pPr>
              <w:widowControl/>
              <w:spacing w:line="440" w:lineRule="exact"/>
              <w:jc w:val="center"/>
              <w:rPr>
                <w:rFonts w:ascii="宋体" w:hAnsi="宋体" w:eastAsia="宋体" w:cs="仿宋_GB2312"/>
                <w:kern w:val="0"/>
                <w:sz w:val="24"/>
                <w:szCs w:val="22"/>
              </w:rPr>
            </w:pPr>
          </w:p>
        </w:tc>
      </w:tr>
      <w:tr>
        <w:tblPrEx>
          <w:tblCellMar>
            <w:top w:w="0" w:type="dxa"/>
            <w:left w:w="108" w:type="dxa"/>
            <w:bottom w:w="0" w:type="dxa"/>
            <w:right w:w="108" w:type="dxa"/>
          </w:tblCellMar>
        </w:tblPrEx>
        <w:trPr>
          <w:trHeight w:val="1666" w:hRule="atLeast"/>
          <w:jc w:val="center"/>
        </w:trPr>
        <w:tc>
          <w:tcPr>
            <w:tcW w:w="1914" w:type="dxa"/>
            <w:tcBorders>
              <w:top w:val="nil"/>
              <w:left w:val="single" w:color="auto" w:sz="4" w:space="0"/>
              <w:bottom w:val="single" w:color="auto" w:sz="4" w:space="0"/>
              <w:right w:val="single" w:color="auto" w:sz="4" w:space="0"/>
            </w:tcBorders>
            <w:vAlign w:val="center"/>
          </w:tcPr>
          <w:p>
            <w:pPr>
              <w:widowControl/>
              <w:spacing w:line="440" w:lineRule="exact"/>
              <w:jc w:val="center"/>
              <w:rPr>
                <w:rFonts w:ascii="宋体" w:hAnsi="宋体" w:eastAsia="宋体" w:cs="仿宋_GB2312"/>
                <w:kern w:val="0"/>
                <w:sz w:val="24"/>
                <w:szCs w:val="22"/>
              </w:rPr>
            </w:pPr>
            <w:r>
              <w:rPr>
                <w:rFonts w:hint="eastAsia" w:ascii="宋体" w:hAnsi="宋体" w:eastAsia="宋体" w:cs="仿宋_GB2312"/>
                <w:kern w:val="0"/>
                <w:sz w:val="24"/>
                <w:szCs w:val="22"/>
              </w:rPr>
              <w:t>预警发布单位</w:t>
            </w:r>
          </w:p>
        </w:tc>
        <w:tc>
          <w:tcPr>
            <w:tcW w:w="2049" w:type="dxa"/>
            <w:tcBorders>
              <w:top w:val="nil"/>
              <w:left w:val="nil"/>
              <w:bottom w:val="single" w:color="auto" w:sz="4" w:space="0"/>
              <w:right w:val="single" w:color="auto" w:sz="4" w:space="0"/>
            </w:tcBorders>
            <w:vAlign w:val="center"/>
          </w:tcPr>
          <w:p>
            <w:pPr>
              <w:widowControl/>
              <w:spacing w:line="440" w:lineRule="exact"/>
              <w:jc w:val="center"/>
              <w:rPr>
                <w:rFonts w:ascii="宋体" w:hAnsi="宋体" w:eastAsia="宋体" w:cs="仿宋_GB2312"/>
                <w:kern w:val="0"/>
                <w:sz w:val="24"/>
                <w:szCs w:val="22"/>
              </w:rPr>
            </w:pPr>
          </w:p>
        </w:tc>
        <w:tc>
          <w:tcPr>
            <w:tcW w:w="1249" w:type="dxa"/>
            <w:tcBorders>
              <w:top w:val="nil"/>
              <w:left w:val="nil"/>
              <w:bottom w:val="single" w:color="auto" w:sz="4" w:space="0"/>
              <w:right w:val="single" w:color="auto" w:sz="4" w:space="0"/>
            </w:tcBorders>
            <w:vAlign w:val="center"/>
          </w:tcPr>
          <w:p>
            <w:pPr>
              <w:widowControl/>
              <w:spacing w:line="440" w:lineRule="exact"/>
              <w:jc w:val="center"/>
              <w:rPr>
                <w:rFonts w:ascii="宋体" w:hAnsi="宋体" w:eastAsia="宋体" w:cs="仿宋_GB2312"/>
                <w:kern w:val="0"/>
                <w:sz w:val="24"/>
                <w:szCs w:val="22"/>
              </w:rPr>
            </w:pPr>
            <w:r>
              <w:rPr>
                <w:rFonts w:hint="eastAsia" w:ascii="宋体" w:hAnsi="宋体" w:eastAsia="宋体" w:cs="仿宋_GB2312"/>
                <w:kern w:val="0"/>
                <w:sz w:val="24"/>
                <w:szCs w:val="22"/>
              </w:rPr>
              <w:t>预警发布时间</w:t>
            </w:r>
          </w:p>
        </w:tc>
        <w:tc>
          <w:tcPr>
            <w:tcW w:w="3743" w:type="dxa"/>
            <w:tcBorders>
              <w:top w:val="nil"/>
              <w:left w:val="nil"/>
              <w:bottom w:val="single" w:color="auto" w:sz="4" w:space="0"/>
              <w:right w:val="single" w:color="auto" w:sz="4" w:space="0"/>
            </w:tcBorders>
            <w:vAlign w:val="center"/>
          </w:tcPr>
          <w:p>
            <w:pPr>
              <w:widowControl/>
              <w:spacing w:line="440" w:lineRule="exact"/>
              <w:jc w:val="center"/>
              <w:rPr>
                <w:rFonts w:ascii="宋体" w:hAnsi="宋体" w:eastAsia="宋体" w:cs="仿宋_GB2312"/>
                <w:kern w:val="0"/>
                <w:sz w:val="24"/>
                <w:szCs w:val="22"/>
              </w:rPr>
            </w:pPr>
            <w:r>
              <w:rPr>
                <w:rFonts w:hint="eastAsia" w:ascii="宋体" w:hAnsi="宋体" w:eastAsia="宋体" w:cs="仿宋_GB2312"/>
                <w:kern w:val="0"/>
                <w:sz w:val="24"/>
                <w:szCs w:val="22"/>
              </w:rPr>
              <w:t xml:space="preserve">  年  月  日  时  分</w:t>
            </w:r>
          </w:p>
        </w:tc>
      </w:tr>
    </w:tbl>
    <w:p>
      <w:pPr>
        <w:widowControl/>
        <w:jc w:val="left"/>
        <w:rPr>
          <w:rFonts w:ascii="宋体" w:hAnsi="宋体" w:eastAsia="宋体"/>
          <w:kern w:val="0"/>
          <w:sz w:val="28"/>
          <w:szCs w:val="28"/>
          <w:lang w:val="zh-CN"/>
        </w:rPr>
      </w:pPr>
      <w:r>
        <w:rPr>
          <w:rFonts w:ascii="宋体" w:hAnsi="宋体" w:eastAsia="宋体"/>
          <w:kern w:val="0"/>
          <w:sz w:val="28"/>
          <w:szCs w:val="28"/>
          <w:lang w:val="zh-CN"/>
        </w:rPr>
        <w:br w:type="page"/>
      </w:r>
    </w:p>
    <w:p>
      <w:pPr>
        <w:adjustRightInd w:val="0"/>
        <w:snapToGrid w:val="0"/>
        <w:rPr>
          <w:rFonts w:ascii="宋体" w:hAnsi="宋体" w:eastAsia="宋体" w:cs="仿宋_GB2312"/>
          <w:bCs/>
          <w:sz w:val="24"/>
        </w:rPr>
      </w:pPr>
      <w:r>
        <w:rPr>
          <w:rFonts w:ascii="宋体" w:hAnsi="宋体" w:eastAsia="宋体" w:cs="仿宋_GB2312"/>
          <w:bCs/>
          <w:sz w:val="24"/>
        </w:rPr>
        <w:t xml:space="preserve">6.3 </w:t>
      </w:r>
      <w:r>
        <w:rPr>
          <w:rFonts w:hint="eastAsia" w:ascii="宋体" w:hAnsi="宋体" w:eastAsia="宋体" w:cs="仿宋_GB2312"/>
          <w:bCs/>
          <w:sz w:val="24"/>
        </w:rPr>
        <w:t>事故信息报告表</w:t>
      </w:r>
    </w:p>
    <w:p>
      <w:pPr>
        <w:adjustRightInd w:val="0"/>
        <w:snapToGrid w:val="0"/>
        <w:rPr>
          <w:rFonts w:ascii="宋体" w:hAnsi="宋体" w:eastAsia="宋体" w:cs="仿宋_GB2312"/>
          <w:sz w:val="24"/>
          <w:szCs w:val="22"/>
        </w:rPr>
      </w:pPr>
      <w:r>
        <w:rPr>
          <w:rFonts w:hint="eastAsia" w:ascii="宋体" w:hAnsi="宋体" w:eastAsia="宋体" w:cs="仿宋_GB2312"/>
          <w:sz w:val="24"/>
          <w:szCs w:val="22"/>
        </w:rPr>
        <w:t>报告单位(盖章)                                        报告表编号：</w:t>
      </w:r>
    </w:p>
    <w:tbl>
      <w:tblPr>
        <w:tblStyle w:val="28"/>
        <w:tblW w:w="86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5"/>
        <w:gridCol w:w="1409"/>
        <w:gridCol w:w="2120"/>
        <w:gridCol w:w="1707"/>
        <w:gridCol w:w="22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7" w:hRule="atLeast"/>
          <w:jc w:val="center"/>
        </w:trPr>
        <w:tc>
          <w:tcPr>
            <w:tcW w:w="2584" w:type="dxa"/>
            <w:gridSpan w:val="2"/>
            <w:tcBorders>
              <w:bottom w:val="single" w:color="auto" w:sz="4" w:space="0"/>
            </w:tcBorders>
            <w:vAlign w:val="center"/>
          </w:tcPr>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事故发生时间</w:t>
            </w:r>
          </w:p>
        </w:tc>
        <w:tc>
          <w:tcPr>
            <w:tcW w:w="2120" w:type="dxa"/>
            <w:tcBorders>
              <w:bottom w:val="single" w:color="auto" w:sz="4" w:space="0"/>
            </w:tcBorders>
            <w:vAlign w:val="center"/>
          </w:tcPr>
          <w:p>
            <w:pPr>
              <w:spacing w:line="440" w:lineRule="exact"/>
              <w:jc w:val="center"/>
              <w:rPr>
                <w:rFonts w:cs="仿宋_GB2312" w:asciiTheme="minorEastAsia" w:hAnsiTheme="minorEastAsia" w:eastAsiaTheme="minorEastAsia"/>
                <w:sz w:val="24"/>
              </w:rPr>
            </w:pPr>
          </w:p>
        </w:tc>
        <w:tc>
          <w:tcPr>
            <w:tcW w:w="1707" w:type="dxa"/>
            <w:vAlign w:val="center"/>
          </w:tcPr>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事故类型</w:t>
            </w:r>
          </w:p>
        </w:tc>
        <w:tc>
          <w:tcPr>
            <w:tcW w:w="2269" w:type="dxa"/>
            <w:vAlign w:val="center"/>
          </w:tcPr>
          <w:p>
            <w:pPr>
              <w:spacing w:line="440" w:lineRule="exact"/>
              <w:jc w:val="center"/>
              <w:rPr>
                <w:rFonts w:cs="仿宋_GB2312"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2" w:hRule="atLeast"/>
          <w:jc w:val="center"/>
        </w:trPr>
        <w:tc>
          <w:tcPr>
            <w:tcW w:w="2584" w:type="dxa"/>
            <w:gridSpan w:val="2"/>
            <w:vAlign w:val="center"/>
          </w:tcPr>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事故发生地点</w:t>
            </w:r>
          </w:p>
        </w:tc>
        <w:tc>
          <w:tcPr>
            <w:tcW w:w="2120" w:type="dxa"/>
            <w:vAlign w:val="center"/>
          </w:tcPr>
          <w:p>
            <w:pPr>
              <w:spacing w:line="440" w:lineRule="exact"/>
              <w:jc w:val="center"/>
              <w:rPr>
                <w:rFonts w:cs="仿宋_GB2312" w:asciiTheme="minorEastAsia" w:hAnsiTheme="minorEastAsia" w:eastAsiaTheme="minorEastAsia"/>
                <w:sz w:val="24"/>
              </w:rPr>
            </w:pPr>
          </w:p>
        </w:tc>
        <w:tc>
          <w:tcPr>
            <w:tcW w:w="1707" w:type="dxa"/>
            <w:vAlign w:val="center"/>
          </w:tcPr>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响应级别</w:t>
            </w:r>
          </w:p>
        </w:tc>
        <w:tc>
          <w:tcPr>
            <w:tcW w:w="2269" w:type="dxa"/>
            <w:vAlign w:val="center"/>
          </w:tcPr>
          <w:p>
            <w:pPr>
              <w:spacing w:line="440" w:lineRule="exact"/>
              <w:jc w:val="center"/>
              <w:rPr>
                <w:rFonts w:cs="仿宋_GB2312"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9" w:hRule="atLeast"/>
          <w:jc w:val="center"/>
        </w:trPr>
        <w:tc>
          <w:tcPr>
            <w:tcW w:w="1175" w:type="dxa"/>
            <w:vMerge w:val="restart"/>
            <w:vAlign w:val="center"/>
          </w:tcPr>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人员伤亡</w:t>
            </w:r>
          </w:p>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情况</w:t>
            </w:r>
          </w:p>
        </w:tc>
        <w:tc>
          <w:tcPr>
            <w:tcW w:w="1409" w:type="dxa"/>
            <w:vAlign w:val="center"/>
          </w:tcPr>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死亡(人)</w:t>
            </w:r>
          </w:p>
        </w:tc>
        <w:tc>
          <w:tcPr>
            <w:tcW w:w="2120" w:type="dxa"/>
            <w:vAlign w:val="center"/>
          </w:tcPr>
          <w:p>
            <w:pPr>
              <w:spacing w:line="440" w:lineRule="exact"/>
              <w:jc w:val="center"/>
              <w:rPr>
                <w:rFonts w:cs="仿宋_GB2312" w:asciiTheme="minorEastAsia" w:hAnsiTheme="minorEastAsia" w:eastAsiaTheme="minorEastAsia"/>
                <w:sz w:val="24"/>
              </w:rPr>
            </w:pPr>
          </w:p>
        </w:tc>
        <w:tc>
          <w:tcPr>
            <w:tcW w:w="1707" w:type="dxa"/>
            <w:vMerge w:val="restart"/>
            <w:vAlign w:val="center"/>
          </w:tcPr>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初步估计</w:t>
            </w:r>
          </w:p>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直接经济</w:t>
            </w:r>
          </w:p>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损失</w:t>
            </w:r>
          </w:p>
        </w:tc>
        <w:tc>
          <w:tcPr>
            <w:tcW w:w="2269" w:type="dxa"/>
            <w:vMerge w:val="restart"/>
            <w:vAlign w:val="center"/>
          </w:tcPr>
          <w:p>
            <w:pPr>
              <w:spacing w:line="440" w:lineRule="exact"/>
              <w:jc w:val="center"/>
              <w:rPr>
                <w:rFonts w:cs="仿宋_GB2312"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1" w:hRule="atLeast"/>
          <w:jc w:val="center"/>
        </w:trPr>
        <w:tc>
          <w:tcPr>
            <w:tcW w:w="1175" w:type="dxa"/>
            <w:vMerge w:val="continue"/>
            <w:vAlign w:val="center"/>
          </w:tcPr>
          <w:p>
            <w:pPr>
              <w:spacing w:line="440" w:lineRule="exact"/>
              <w:jc w:val="center"/>
              <w:rPr>
                <w:rFonts w:cs="仿宋_GB2312" w:asciiTheme="minorEastAsia" w:hAnsiTheme="minorEastAsia" w:eastAsiaTheme="minorEastAsia"/>
                <w:sz w:val="24"/>
              </w:rPr>
            </w:pPr>
          </w:p>
        </w:tc>
        <w:tc>
          <w:tcPr>
            <w:tcW w:w="1409" w:type="dxa"/>
            <w:vAlign w:val="center"/>
          </w:tcPr>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重伤(人)</w:t>
            </w:r>
          </w:p>
        </w:tc>
        <w:tc>
          <w:tcPr>
            <w:tcW w:w="2120" w:type="dxa"/>
            <w:vAlign w:val="center"/>
          </w:tcPr>
          <w:p>
            <w:pPr>
              <w:spacing w:line="440" w:lineRule="exact"/>
              <w:jc w:val="center"/>
              <w:rPr>
                <w:rFonts w:cs="仿宋_GB2312" w:asciiTheme="minorEastAsia" w:hAnsiTheme="minorEastAsia" w:eastAsiaTheme="minorEastAsia"/>
                <w:sz w:val="24"/>
              </w:rPr>
            </w:pPr>
          </w:p>
        </w:tc>
        <w:tc>
          <w:tcPr>
            <w:tcW w:w="1707" w:type="dxa"/>
            <w:vMerge w:val="continue"/>
            <w:vAlign w:val="center"/>
          </w:tcPr>
          <w:p>
            <w:pPr>
              <w:spacing w:line="440" w:lineRule="exact"/>
              <w:jc w:val="center"/>
              <w:rPr>
                <w:rFonts w:cs="仿宋_GB2312" w:asciiTheme="minorEastAsia" w:hAnsiTheme="minorEastAsia" w:eastAsiaTheme="minorEastAsia"/>
                <w:sz w:val="24"/>
              </w:rPr>
            </w:pPr>
          </w:p>
        </w:tc>
        <w:tc>
          <w:tcPr>
            <w:tcW w:w="2269" w:type="dxa"/>
            <w:vMerge w:val="continue"/>
            <w:vAlign w:val="center"/>
          </w:tcPr>
          <w:p>
            <w:pPr>
              <w:spacing w:line="440" w:lineRule="exact"/>
              <w:jc w:val="center"/>
              <w:rPr>
                <w:rFonts w:cs="仿宋_GB2312"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1" w:hRule="atLeast"/>
          <w:jc w:val="center"/>
        </w:trPr>
        <w:tc>
          <w:tcPr>
            <w:tcW w:w="1175" w:type="dxa"/>
            <w:vMerge w:val="continue"/>
            <w:vAlign w:val="center"/>
          </w:tcPr>
          <w:p>
            <w:pPr>
              <w:spacing w:line="440" w:lineRule="exact"/>
              <w:jc w:val="center"/>
              <w:rPr>
                <w:rFonts w:cs="仿宋_GB2312" w:asciiTheme="minorEastAsia" w:hAnsiTheme="minorEastAsia" w:eastAsiaTheme="minorEastAsia"/>
                <w:sz w:val="24"/>
              </w:rPr>
            </w:pPr>
          </w:p>
        </w:tc>
        <w:tc>
          <w:tcPr>
            <w:tcW w:w="1409" w:type="dxa"/>
            <w:vAlign w:val="center"/>
          </w:tcPr>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轻伤(人)</w:t>
            </w:r>
          </w:p>
        </w:tc>
        <w:tc>
          <w:tcPr>
            <w:tcW w:w="2120" w:type="dxa"/>
            <w:vAlign w:val="center"/>
          </w:tcPr>
          <w:p>
            <w:pPr>
              <w:spacing w:line="440" w:lineRule="exact"/>
              <w:jc w:val="center"/>
              <w:rPr>
                <w:rFonts w:cs="仿宋_GB2312" w:asciiTheme="minorEastAsia" w:hAnsiTheme="minorEastAsia" w:eastAsiaTheme="minorEastAsia"/>
                <w:sz w:val="24"/>
              </w:rPr>
            </w:pPr>
          </w:p>
        </w:tc>
        <w:tc>
          <w:tcPr>
            <w:tcW w:w="1707" w:type="dxa"/>
            <w:vMerge w:val="continue"/>
            <w:vAlign w:val="center"/>
          </w:tcPr>
          <w:p>
            <w:pPr>
              <w:spacing w:line="440" w:lineRule="exact"/>
              <w:jc w:val="center"/>
              <w:rPr>
                <w:rFonts w:cs="仿宋_GB2312" w:asciiTheme="minorEastAsia" w:hAnsiTheme="minorEastAsia" w:eastAsiaTheme="minorEastAsia"/>
                <w:sz w:val="24"/>
              </w:rPr>
            </w:pPr>
          </w:p>
        </w:tc>
        <w:tc>
          <w:tcPr>
            <w:tcW w:w="2269" w:type="dxa"/>
            <w:vMerge w:val="continue"/>
            <w:vAlign w:val="center"/>
          </w:tcPr>
          <w:p>
            <w:pPr>
              <w:spacing w:line="440" w:lineRule="exact"/>
              <w:jc w:val="center"/>
              <w:rPr>
                <w:rFonts w:cs="仿宋_GB2312"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2" w:hRule="atLeast"/>
          <w:jc w:val="center"/>
        </w:trPr>
        <w:tc>
          <w:tcPr>
            <w:tcW w:w="1175" w:type="dxa"/>
            <w:vMerge w:val="continue"/>
            <w:vAlign w:val="center"/>
          </w:tcPr>
          <w:p>
            <w:pPr>
              <w:spacing w:line="440" w:lineRule="exact"/>
              <w:jc w:val="center"/>
              <w:rPr>
                <w:rFonts w:cs="仿宋_GB2312" w:asciiTheme="minorEastAsia" w:hAnsiTheme="minorEastAsia" w:eastAsiaTheme="minorEastAsia"/>
                <w:sz w:val="24"/>
              </w:rPr>
            </w:pPr>
          </w:p>
        </w:tc>
        <w:tc>
          <w:tcPr>
            <w:tcW w:w="1409" w:type="dxa"/>
            <w:vAlign w:val="center"/>
          </w:tcPr>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失踪(人)</w:t>
            </w:r>
          </w:p>
        </w:tc>
        <w:tc>
          <w:tcPr>
            <w:tcW w:w="2120" w:type="dxa"/>
            <w:vAlign w:val="center"/>
          </w:tcPr>
          <w:p>
            <w:pPr>
              <w:spacing w:line="440" w:lineRule="exact"/>
              <w:jc w:val="center"/>
              <w:rPr>
                <w:rFonts w:cs="仿宋_GB2312" w:asciiTheme="minorEastAsia" w:hAnsiTheme="minorEastAsia" w:eastAsiaTheme="minorEastAsia"/>
                <w:sz w:val="24"/>
              </w:rPr>
            </w:pPr>
          </w:p>
        </w:tc>
        <w:tc>
          <w:tcPr>
            <w:tcW w:w="1707" w:type="dxa"/>
            <w:vMerge w:val="continue"/>
            <w:vAlign w:val="center"/>
          </w:tcPr>
          <w:p>
            <w:pPr>
              <w:spacing w:line="440" w:lineRule="exact"/>
              <w:jc w:val="center"/>
              <w:rPr>
                <w:rFonts w:cs="仿宋_GB2312" w:asciiTheme="minorEastAsia" w:hAnsiTheme="minorEastAsia" w:eastAsiaTheme="minorEastAsia"/>
                <w:sz w:val="24"/>
              </w:rPr>
            </w:pPr>
          </w:p>
        </w:tc>
        <w:tc>
          <w:tcPr>
            <w:tcW w:w="2269" w:type="dxa"/>
            <w:vMerge w:val="continue"/>
            <w:vAlign w:val="center"/>
          </w:tcPr>
          <w:p>
            <w:pPr>
              <w:spacing w:line="440" w:lineRule="exact"/>
              <w:jc w:val="center"/>
              <w:rPr>
                <w:rFonts w:cs="仿宋_GB2312"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00" w:hRule="atLeast"/>
          <w:jc w:val="center"/>
        </w:trPr>
        <w:tc>
          <w:tcPr>
            <w:tcW w:w="1175" w:type="dxa"/>
            <w:vAlign w:val="center"/>
          </w:tcPr>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事故简要</w:t>
            </w:r>
          </w:p>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经过</w:t>
            </w:r>
          </w:p>
        </w:tc>
        <w:tc>
          <w:tcPr>
            <w:tcW w:w="7505" w:type="dxa"/>
            <w:gridSpan w:val="4"/>
            <w:vAlign w:val="center"/>
          </w:tcPr>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简要叙述事故的起因、基本过程、已造成后果、影响范围</w:t>
            </w:r>
          </w:p>
          <w:p>
            <w:pPr>
              <w:spacing w:line="440" w:lineRule="exact"/>
              <w:jc w:val="center"/>
              <w:rPr>
                <w:rFonts w:cs="仿宋_GB2312" w:asciiTheme="minorEastAsia" w:hAnsiTheme="minorEastAsia" w:eastAsiaTheme="minorEastAsia"/>
                <w:sz w:val="24"/>
              </w:rPr>
            </w:pPr>
          </w:p>
          <w:p>
            <w:pPr>
              <w:spacing w:line="440" w:lineRule="exact"/>
              <w:jc w:val="center"/>
              <w:rPr>
                <w:rFonts w:cs="仿宋_GB2312" w:asciiTheme="minorEastAsia" w:hAnsiTheme="minorEastAsia" w:eastAsiaTheme="minorEastAsia"/>
                <w:sz w:val="24"/>
              </w:rPr>
            </w:pPr>
          </w:p>
          <w:p>
            <w:pPr>
              <w:spacing w:line="440" w:lineRule="exact"/>
              <w:jc w:val="center"/>
              <w:rPr>
                <w:rFonts w:cs="仿宋_GB2312" w:asciiTheme="minorEastAsia" w:hAnsiTheme="minorEastAsia" w:eastAsiaTheme="minorEastAsia"/>
                <w:sz w:val="24"/>
              </w:rPr>
            </w:pPr>
          </w:p>
          <w:p>
            <w:pPr>
              <w:spacing w:line="440" w:lineRule="exact"/>
              <w:jc w:val="center"/>
              <w:rPr>
                <w:rFonts w:cs="仿宋_GB2312"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00" w:hRule="atLeast"/>
          <w:jc w:val="center"/>
        </w:trPr>
        <w:tc>
          <w:tcPr>
            <w:tcW w:w="1175" w:type="dxa"/>
            <w:vAlign w:val="center"/>
          </w:tcPr>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已采取</w:t>
            </w:r>
          </w:p>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的措施以及事故控制情况</w:t>
            </w:r>
          </w:p>
        </w:tc>
        <w:tc>
          <w:tcPr>
            <w:tcW w:w="7505" w:type="dxa"/>
            <w:gridSpan w:val="4"/>
            <w:vAlign w:val="center"/>
          </w:tcPr>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简要叙述事故发展态势、处置情况、拟采取的措施及下一步建议等</w:t>
            </w:r>
          </w:p>
          <w:p>
            <w:pPr>
              <w:spacing w:line="440" w:lineRule="exact"/>
              <w:jc w:val="center"/>
              <w:rPr>
                <w:rFonts w:cs="仿宋_GB2312" w:asciiTheme="minorEastAsia" w:hAnsiTheme="minorEastAsia" w:eastAsiaTheme="minorEastAsia"/>
                <w:sz w:val="24"/>
              </w:rPr>
            </w:pPr>
          </w:p>
          <w:p>
            <w:pPr>
              <w:spacing w:line="440" w:lineRule="exact"/>
              <w:jc w:val="center"/>
              <w:rPr>
                <w:rFonts w:cs="仿宋_GB2312" w:asciiTheme="minorEastAsia" w:hAnsiTheme="minorEastAsia" w:eastAsiaTheme="minorEastAsia"/>
                <w:sz w:val="24"/>
              </w:rPr>
            </w:pPr>
          </w:p>
          <w:p>
            <w:pPr>
              <w:spacing w:line="440" w:lineRule="exact"/>
              <w:jc w:val="center"/>
              <w:rPr>
                <w:rFonts w:cs="仿宋_GB2312" w:asciiTheme="minorEastAsia" w:hAnsiTheme="minorEastAsia" w:eastAsiaTheme="minorEastAsia"/>
                <w:sz w:val="24"/>
              </w:rPr>
            </w:pPr>
          </w:p>
          <w:p>
            <w:pPr>
              <w:spacing w:line="440" w:lineRule="exact"/>
              <w:jc w:val="center"/>
              <w:rPr>
                <w:rFonts w:cs="仿宋_GB2312"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00" w:hRule="atLeast"/>
          <w:jc w:val="center"/>
        </w:trPr>
        <w:tc>
          <w:tcPr>
            <w:tcW w:w="1175" w:type="dxa"/>
            <w:vAlign w:val="center"/>
          </w:tcPr>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其它应当</w:t>
            </w:r>
          </w:p>
          <w:p>
            <w:pPr>
              <w:spacing w:line="440" w:lineRule="exact"/>
              <w:jc w:val="center"/>
              <w:rPr>
                <w:rFonts w:cs="仿宋_GB2312" w:asciiTheme="minorEastAsia" w:hAnsiTheme="minorEastAsia" w:eastAsiaTheme="minorEastAsia"/>
                <w:sz w:val="24"/>
              </w:rPr>
            </w:pPr>
            <w:r>
              <w:rPr>
                <w:rFonts w:hint="eastAsia" w:cs="仿宋_GB2312" w:asciiTheme="minorEastAsia" w:hAnsiTheme="minorEastAsia" w:eastAsiaTheme="minorEastAsia"/>
                <w:sz w:val="24"/>
              </w:rPr>
              <w:t>报告的情况</w:t>
            </w:r>
          </w:p>
        </w:tc>
        <w:tc>
          <w:tcPr>
            <w:tcW w:w="7505" w:type="dxa"/>
            <w:gridSpan w:val="4"/>
            <w:vAlign w:val="center"/>
          </w:tcPr>
          <w:p>
            <w:pPr>
              <w:spacing w:line="440" w:lineRule="exact"/>
              <w:jc w:val="center"/>
              <w:rPr>
                <w:rFonts w:cs="仿宋_GB2312" w:asciiTheme="minorEastAsia" w:hAnsiTheme="minorEastAsia" w:eastAsiaTheme="minorEastAsia"/>
                <w:sz w:val="24"/>
              </w:rPr>
            </w:pPr>
          </w:p>
          <w:p>
            <w:pPr>
              <w:spacing w:line="440" w:lineRule="exact"/>
              <w:jc w:val="center"/>
              <w:rPr>
                <w:rFonts w:cs="仿宋_GB2312" w:asciiTheme="minorEastAsia" w:hAnsiTheme="minorEastAsia" w:eastAsiaTheme="minorEastAsia"/>
                <w:sz w:val="24"/>
              </w:rPr>
            </w:pPr>
          </w:p>
          <w:p>
            <w:pPr>
              <w:spacing w:line="440" w:lineRule="exact"/>
              <w:jc w:val="center"/>
              <w:rPr>
                <w:rFonts w:cs="仿宋_GB2312" w:asciiTheme="minorEastAsia" w:hAnsiTheme="minorEastAsia" w:eastAsiaTheme="minorEastAsia"/>
                <w:sz w:val="24"/>
              </w:rPr>
            </w:pPr>
          </w:p>
          <w:p>
            <w:pPr>
              <w:spacing w:line="440" w:lineRule="exact"/>
              <w:jc w:val="center"/>
              <w:rPr>
                <w:rFonts w:cs="仿宋_GB2312" w:asciiTheme="minorEastAsia" w:hAnsiTheme="minorEastAsia" w:eastAsiaTheme="minorEastAsia"/>
                <w:sz w:val="24"/>
              </w:rPr>
            </w:pPr>
          </w:p>
          <w:p>
            <w:pPr>
              <w:spacing w:line="440" w:lineRule="exact"/>
              <w:jc w:val="center"/>
              <w:rPr>
                <w:rFonts w:cs="仿宋_GB2312" w:asciiTheme="minorEastAsia" w:hAnsiTheme="minorEastAsia" w:eastAsiaTheme="minorEastAsia"/>
                <w:sz w:val="24"/>
              </w:rPr>
            </w:pPr>
          </w:p>
        </w:tc>
      </w:tr>
    </w:tbl>
    <w:p>
      <w:pPr>
        <w:rPr>
          <w:rFonts w:ascii="宋体" w:hAnsi="宋体" w:eastAsia="宋体" w:cs="仿宋_GB2312"/>
          <w:sz w:val="24"/>
          <w:szCs w:val="22"/>
        </w:rPr>
      </w:pPr>
      <w:r>
        <w:rPr>
          <w:rFonts w:hint="eastAsia" w:ascii="宋体" w:hAnsi="宋体" w:eastAsia="宋体" w:cs="仿宋_GB2312"/>
          <w:sz w:val="24"/>
          <w:szCs w:val="22"/>
        </w:rPr>
        <w:t>报告人：                   联系电话：                报告日期：</w:t>
      </w:r>
    </w:p>
    <w:p>
      <w:pPr>
        <w:widowControl/>
        <w:jc w:val="left"/>
        <w:rPr>
          <w:rFonts w:ascii="宋体" w:hAnsi="宋体" w:eastAsia="宋体" w:cs="仿宋_GB2312"/>
          <w:sz w:val="24"/>
          <w:szCs w:val="22"/>
        </w:rPr>
      </w:pPr>
      <w:r>
        <w:rPr>
          <w:rFonts w:ascii="宋体" w:hAnsi="宋体" w:eastAsia="宋体" w:cs="仿宋_GB2312"/>
          <w:sz w:val="24"/>
          <w:szCs w:val="22"/>
        </w:rPr>
        <w:br w:type="page"/>
      </w:r>
    </w:p>
    <w:p>
      <w:pPr>
        <w:widowControl/>
        <w:adjustRightInd w:val="0"/>
        <w:snapToGrid w:val="0"/>
        <w:rPr>
          <w:rFonts w:ascii="宋体" w:hAnsi="宋体" w:eastAsia="宋体"/>
          <w:kern w:val="0"/>
          <w:sz w:val="24"/>
        </w:rPr>
      </w:pPr>
      <w:r>
        <w:rPr>
          <w:rFonts w:ascii="宋体" w:hAnsi="宋体" w:eastAsia="宋体"/>
          <w:bCs/>
          <w:kern w:val="0"/>
          <w:sz w:val="24"/>
        </w:rPr>
        <w:t xml:space="preserve">6.4 </w:t>
      </w:r>
      <w:r>
        <w:rPr>
          <w:rFonts w:hint="eastAsia" w:ascii="宋体" w:hAnsi="宋体" w:eastAsia="宋体"/>
          <w:bCs/>
          <w:kern w:val="0"/>
          <w:sz w:val="24"/>
        </w:rPr>
        <w:t>事故信息专报表</w:t>
      </w:r>
    </w:p>
    <w:p>
      <w:pPr>
        <w:widowControl/>
        <w:adjustRightInd w:val="0"/>
        <w:snapToGrid w:val="0"/>
        <w:rPr>
          <w:rFonts w:ascii="宋体" w:hAnsi="宋体" w:eastAsia="宋体"/>
          <w:kern w:val="0"/>
          <w:sz w:val="24"/>
          <w:szCs w:val="22"/>
        </w:rPr>
      </w:pPr>
      <w:r>
        <w:rPr>
          <w:rFonts w:hint="eastAsia" w:ascii="宋体" w:hAnsi="宋体" w:eastAsia="宋体"/>
          <w:kern w:val="0"/>
          <w:sz w:val="24"/>
          <w:szCs w:val="22"/>
        </w:rPr>
        <w:t>上报单位：                                签发人：</w:t>
      </w:r>
    </w:p>
    <w:p>
      <w:pPr>
        <w:widowControl/>
        <w:adjustRightInd w:val="0"/>
        <w:snapToGrid w:val="0"/>
        <w:spacing w:line="440" w:lineRule="exact"/>
        <w:jc w:val="center"/>
        <w:rPr>
          <w:rFonts w:ascii="宋体" w:hAnsi="宋体" w:eastAsia="宋体"/>
          <w:kern w:val="0"/>
          <w:sz w:val="24"/>
          <w:szCs w:val="22"/>
        </w:rPr>
      </w:pPr>
      <w:r>
        <w:rPr>
          <w:rFonts w:hint="eastAsia" w:ascii="宋体" w:hAnsi="宋体" w:eastAsia="宋体"/>
          <w:bCs/>
          <w:kern w:val="0"/>
          <w:sz w:val="24"/>
          <w:szCs w:val="22"/>
        </w:rPr>
        <w:t>关于事故的报告</w:t>
      </w:r>
    </w:p>
    <w:tbl>
      <w:tblPr>
        <w:tblStyle w:val="28"/>
        <w:tblW w:w="8903" w:type="dxa"/>
        <w:tblInd w:w="108" w:type="dxa"/>
        <w:tblLayout w:type="fixed"/>
        <w:tblCellMar>
          <w:top w:w="0" w:type="dxa"/>
          <w:left w:w="0" w:type="dxa"/>
          <w:bottom w:w="0" w:type="dxa"/>
          <w:right w:w="0" w:type="dxa"/>
        </w:tblCellMar>
      </w:tblPr>
      <w:tblGrid>
        <w:gridCol w:w="1310"/>
        <w:gridCol w:w="675"/>
        <w:gridCol w:w="2240"/>
        <w:gridCol w:w="1276"/>
        <w:gridCol w:w="3402"/>
      </w:tblGrid>
      <w:tr>
        <w:tblPrEx>
          <w:tblCellMar>
            <w:top w:w="0" w:type="dxa"/>
            <w:left w:w="0" w:type="dxa"/>
            <w:bottom w:w="0" w:type="dxa"/>
            <w:right w:w="0" w:type="dxa"/>
          </w:tblCellMar>
        </w:tblPrEx>
        <w:tc>
          <w:tcPr>
            <w:tcW w:w="131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事故单位</w:t>
            </w:r>
          </w:p>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名称</w:t>
            </w:r>
          </w:p>
        </w:tc>
        <w:tc>
          <w:tcPr>
            <w:tcW w:w="7593" w:type="dxa"/>
            <w:gridSpan w:val="4"/>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p>
        </w:tc>
      </w:tr>
      <w:tr>
        <w:tblPrEx>
          <w:tblCellMar>
            <w:top w:w="0" w:type="dxa"/>
            <w:left w:w="0" w:type="dxa"/>
            <w:bottom w:w="0" w:type="dxa"/>
            <w:right w:w="0" w:type="dxa"/>
          </w:tblCellMar>
        </w:tblPrEx>
        <w:trPr>
          <w:trHeight w:val="454" w:hRule="atLeast"/>
        </w:trPr>
        <w:tc>
          <w:tcPr>
            <w:tcW w:w="131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事故地点</w:t>
            </w:r>
          </w:p>
        </w:tc>
        <w:tc>
          <w:tcPr>
            <w:tcW w:w="7593" w:type="dxa"/>
            <w:gridSpan w:val="4"/>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省      市     县（市、区）     乡（镇）</w:t>
            </w:r>
          </w:p>
        </w:tc>
      </w:tr>
      <w:tr>
        <w:tblPrEx>
          <w:tblCellMar>
            <w:top w:w="0" w:type="dxa"/>
            <w:left w:w="0" w:type="dxa"/>
            <w:bottom w:w="0" w:type="dxa"/>
            <w:right w:w="0" w:type="dxa"/>
          </w:tblCellMar>
        </w:tblPrEx>
        <w:tc>
          <w:tcPr>
            <w:tcW w:w="131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事故发生时间</w:t>
            </w:r>
          </w:p>
        </w:tc>
        <w:tc>
          <w:tcPr>
            <w:tcW w:w="2915"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年  月  日  时  分</w:t>
            </w:r>
          </w:p>
        </w:tc>
        <w:tc>
          <w:tcPr>
            <w:tcW w:w="127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接到报告时间</w:t>
            </w:r>
          </w:p>
        </w:tc>
        <w:tc>
          <w:tcPr>
            <w:tcW w:w="34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年   月   日   时   分</w:t>
            </w:r>
          </w:p>
        </w:tc>
      </w:tr>
      <w:tr>
        <w:tblPrEx>
          <w:tblCellMar>
            <w:top w:w="0" w:type="dxa"/>
            <w:left w:w="0" w:type="dxa"/>
            <w:bottom w:w="0" w:type="dxa"/>
            <w:right w:w="0" w:type="dxa"/>
          </w:tblCellMar>
        </w:tblPrEx>
        <w:trPr>
          <w:trHeight w:val="454" w:hRule="atLeast"/>
        </w:trPr>
        <w:tc>
          <w:tcPr>
            <w:tcW w:w="131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上报时间</w:t>
            </w:r>
          </w:p>
        </w:tc>
        <w:tc>
          <w:tcPr>
            <w:tcW w:w="2915"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年  月  日  时  分</w:t>
            </w:r>
          </w:p>
        </w:tc>
        <w:tc>
          <w:tcPr>
            <w:tcW w:w="127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所属行业</w:t>
            </w:r>
          </w:p>
        </w:tc>
        <w:tc>
          <w:tcPr>
            <w:tcW w:w="34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p>
        </w:tc>
      </w:tr>
      <w:tr>
        <w:tblPrEx>
          <w:tblCellMar>
            <w:top w:w="0" w:type="dxa"/>
            <w:left w:w="0" w:type="dxa"/>
            <w:bottom w:w="0" w:type="dxa"/>
            <w:right w:w="0" w:type="dxa"/>
          </w:tblCellMar>
        </w:tblPrEx>
        <w:tc>
          <w:tcPr>
            <w:tcW w:w="131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直接经济</w:t>
            </w:r>
          </w:p>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损失</w:t>
            </w:r>
          </w:p>
        </w:tc>
        <w:tc>
          <w:tcPr>
            <w:tcW w:w="2915"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万元</w:t>
            </w:r>
          </w:p>
        </w:tc>
        <w:tc>
          <w:tcPr>
            <w:tcW w:w="127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事故类型</w:t>
            </w:r>
          </w:p>
        </w:tc>
        <w:tc>
          <w:tcPr>
            <w:tcW w:w="34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p>
        </w:tc>
      </w:tr>
      <w:tr>
        <w:tblPrEx>
          <w:tblCellMar>
            <w:top w:w="0" w:type="dxa"/>
            <w:left w:w="0" w:type="dxa"/>
            <w:bottom w:w="0" w:type="dxa"/>
            <w:right w:w="0" w:type="dxa"/>
          </w:tblCellMar>
        </w:tblPrEx>
        <w:tc>
          <w:tcPr>
            <w:tcW w:w="131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涉险人员</w:t>
            </w:r>
          </w:p>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情况</w:t>
            </w:r>
          </w:p>
        </w:tc>
        <w:tc>
          <w:tcPr>
            <w:tcW w:w="7593" w:type="dxa"/>
            <w:gridSpan w:val="4"/>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left"/>
              <w:rPr>
                <w:rFonts w:ascii="宋体" w:hAnsi="宋体" w:eastAsia="宋体"/>
                <w:kern w:val="0"/>
                <w:sz w:val="24"/>
                <w:szCs w:val="22"/>
              </w:rPr>
            </w:pPr>
            <w:r>
              <w:rPr>
                <w:rFonts w:hint="eastAsia" w:ascii="宋体" w:hAnsi="宋体" w:eastAsia="宋体"/>
                <w:kern w:val="0"/>
                <w:sz w:val="24"/>
                <w:szCs w:val="22"/>
              </w:rPr>
              <w:t>事故现场（涉险）总人数   人，其中死亡   人、重伤   人、轻伤   人、被困   人、下落不明   人、急性工业中毒   人、疏散   人、抢救生还   人、在医院观察   人</w:t>
            </w:r>
          </w:p>
        </w:tc>
      </w:tr>
      <w:tr>
        <w:tblPrEx>
          <w:tblCellMar>
            <w:top w:w="0" w:type="dxa"/>
            <w:left w:w="0" w:type="dxa"/>
            <w:bottom w:w="0" w:type="dxa"/>
            <w:right w:w="0" w:type="dxa"/>
          </w:tblCellMar>
        </w:tblPrEx>
        <w:trPr>
          <w:trHeight w:val="304" w:hRule="atLeast"/>
        </w:trPr>
        <w:tc>
          <w:tcPr>
            <w:tcW w:w="1985" w:type="dxa"/>
            <w:gridSpan w:val="2"/>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投产时间</w:t>
            </w:r>
          </w:p>
        </w:tc>
        <w:tc>
          <w:tcPr>
            <w:tcW w:w="6918" w:type="dxa"/>
            <w:gridSpan w:val="3"/>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 xml:space="preserve">                    年     月</w:t>
            </w:r>
          </w:p>
        </w:tc>
      </w:tr>
      <w:tr>
        <w:tblPrEx>
          <w:tblCellMar>
            <w:top w:w="0" w:type="dxa"/>
            <w:left w:w="0" w:type="dxa"/>
            <w:bottom w:w="0" w:type="dxa"/>
            <w:right w:w="0" w:type="dxa"/>
          </w:tblCellMar>
        </w:tblPrEx>
        <w:trPr>
          <w:trHeight w:val="880" w:hRule="atLeast"/>
        </w:trPr>
        <w:tc>
          <w:tcPr>
            <w:tcW w:w="1985" w:type="dxa"/>
            <w:gridSpan w:val="2"/>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主要产品及生产规模</w:t>
            </w:r>
          </w:p>
        </w:tc>
        <w:tc>
          <w:tcPr>
            <w:tcW w:w="6918" w:type="dxa"/>
            <w:gridSpan w:val="3"/>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p>
        </w:tc>
      </w:tr>
      <w:tr>
        <w:tblPrEx>
          <w:tblCellMar>
            <w:top w:w="0" w:type="dxa"/>
            <w:left w:w="0" w:type="dxa"/>
            <w:bottom w:w="0" w:type="dxa"/>
            <w:right w:w="0" w:type="dxa"/>
          </w:tblCellMar>
        </w:tblPrEx>
        <w:trPr>
          <w:trHeight w:val="74" w:hRule="atLeast"/>
        </w:trPr>
        <w:tc>
          <w:tcPr>
            <w:tcW w:w="1985" w:type="dxa"/>
            <w:gridSpan w:val="2"/>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持证情况相关资质</w:t>
            </w:r>
          </w:p>
        </w:tc>
        <w:tc>
          <w:tcPr>
            <w:tcW w:w="6918" w:type="dxa"/>
            <w:gridSpan w:val="3"/>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p>
        </w:tc>
      </w:tr>
      <w:tr>
        <w:tblPrEx>
          <w:tblCellMar>
            <w:top w:w="0" w:type="dxa"/>
            <w:left w:w="0" w:type="dxa"/>
            <w:bottom w:w="0" w:type="dxa"/>
            <w:right w:w="0" w:type="dxa"/>
          </w:tblCellMar>
        </w:tblPrEx>
        <w:trPr>
          <w:trHeight w:val="583" w:hRule="atLeast"/>
        </w:trPr>
        <w:tc>
          <w:tcPr>
            <w:tcW w:w="1985" w:type="dxa"/>
            <w:gridSpan w:val="2"/>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污染环境及事故污水处理情况</w:t>
            </w:r>
          </w:p>
        </w:tc>
        <w:tc>
          <w:tcPr>
            <w:tcW w:w="6918" w:type="dxa"/>
            <w:gridSpan w:val="3"/>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p>
        </w:tc>
      </w:tr>
      <w:tr>
        <w:tblPrEx>
          <w:tblCellMar>
            <w:top w:w="0" w:type="dxa"/>
            <w:left w:w="0" w:type="dxa"/>
            <w:bottom w:w="0" w:type="dxa"/>
            <w:right w:w="0" w:type="dxa"/>
          </w:tblCellMar>
        </w:tblPrEx>
        <w:trPr>
          <w:trHeight w:val="880" w:hRule="atLeast"/>
        </w:trPr>
        <w:tc>
          <w:tcPr>
            <w:tcW w:w="1985" w:type="dxa"/>
            <w:gridSpan w:val="2"/>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危及重要场所重要设施情况</w:t>
            </w:r>
          </w:p>
        </w:tc>
        <w:tc>
          <w:tcPr>
            <w:tcW w:w="6918" w:type="dxa"/>
            <w:gridSpan w:val="3"/>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p>
        </w:tc>
      </w:tr>
      <w:tr>
        <w:tblPrEx>
          <w:tblCellMar>
            <w:top w:w="0" w:type="dxa"/>
            <w:left w:w="0" w:type="dxa"/>
            <w:bottom w:w="0" w:type="dxa"/>
            <w:right w:w="0" w:type="dxa"/>
          </w:tblCellMar>
        </w:tblPrEx>
        <w:trPr>
          <w:trHeight w:val="70" w:hRule="atLeast"/>
        </w:trPr>
        <w:tc>
          <w:tcPr>
            <w:tcW w:w="1985" w:type="dxa"/>
            <w:gridSpan w:val="2"/>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事故简要情况</w:t>
            </w:r>
          </w:p>
        </w:tc>
        <w:tc>
          <w:tcPr>
            <w:tcW w:w="6918" w:type="dxa"/>
            <w:gridSpan w:val="3"/>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p>
        </w:tc>
      </w:tr>
      <w:tr>
        <w:tblPrEx>
          <w:tblCellMar>
            <w:top w:w="0" w:type="dxa"/>
            <w:left w:w="0" w:type="dxa"/>
            <w:bottom w:w="0" w:type="dxa"/>
            <w:right w:w="0" w:type="dxa"/>
          </w:tblCellMar>
        </w:tblPrEx>
        <w:trPr>
          <w:trHeight w:val="880" w:hRule="atLeast"/>
        </w:trPr>
        <w:tc>
          <w:tcPr>
            <w:tcW w:w="1985" w:type="dxa"/>
            <w:gridSpan w:val="2"/>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现场救援</w:t>
            </w:r>
          </w:p>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队伍情况</w:t>
            </w:r>
          </w:p>
        </w:tc>
        <w:tc>
          <w:tcPr>
            <w:tcW w:w="6918" w:type="dxa"/>
            <w:gridSpan w:val="3"/>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p>
        </w:tc>
      </w:tr>
      <w:tr>
        <w:tblPrEx>
          <w:tblCellMar>
            <w:top w:w="0" w:type="dxa"/>
            <w:left w:w="0" w:type="dxa"/>
            <w:bottom w:w="0" w:type="dxa"/>
            <w:right w:w="0" w:type="dxa"/>
          </w:tblCellMar>
        </w:tblPrEx>
        <w:trPr>
          <w:trHeight w:val="555" w:hRule="atLeast"/>
        </w:trPr>
        <w:tc>
          <w:tcPr>
            <w:tcW w:w="1985" w:type="dxa"/>
            <w:gridSpan w:val="2"/>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r>
              <w:rPr>
                <w:rFonts w:hint="eastAsia" w:ascii="宋体" w:hAnsi="宋体" w:eastAsia="宋体"/>
                <w:kern w:val="0"/>
                <w:sz w:val="24"/>
                <w:szCs w:val="22"/>
              </w:rPr>
              <w:t>责任人控制情况</w:t>
            </w:r>
          </w:p>
        </w:tc>
        <w:tc>
          <w:tcPr>
            <w:tcW w:w="6918" w:type="dxa"/>
            <w:gridSpan w:val="3"/>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jc w:val="center"/>
              <w:rPr>
                <w:rFonts w:ascii="宋体" w:hAnsi="宋体" w:eastAsia="宋体"/>
                <w:kern w:val="0"/>
                <w:sz w:val="24"/>
                <w:szCs w:val="22"/>
              </w:rPr>
            </w:pPr>
          </w:p>
        </w:tc>
      </w:tr>
    </w:tbl>
    <w:p>
      <w:pPr>
        <w:autoSpaceDE w:val="0"/>
        <w:autoSpaceDN w:val="0"/>
        <w:rPr>
          <w:rFonts w:ascii="宋体" w:hAnsi="宋体" w:eastAsia="宋体"/>
          <w:sz w:val="24"/>
          <w:szCs w:val="22"/>
        </w:rPr>
      </w:pPr>
      <w:r>
        <w:rPr>
          <w:rFonts w:hint="eastAsia" w:ascii="宋体" w:hAnsi="宋体" w:eastAsia="宋体"/>
          <w:sz w:val="24"/>
          <w:szCs w:val="22"/>
        </w:rPr>
        <w:t>报告人：                       联系电话：                  报告日期：</w:t>
      </w:r>
    </w:p>
    <w:p>
      <w:pPr>
        <w:widowControl/>
        <w:jc w:val="left"/>
        <w:rPr>
          <w:rFonts w:ascii="宋体" w:hAnsi="宋体" w:eastAsia="宋体"/>
          <w:sz w:val="24"/>
          <w:szCs w:val="22"/>
        </w:rPr>
      </w:pPr>
      <w:r>
        <w:rPr>
          <w:rFonts w:ascii="宋体" w:hAnsi="宋体" w:eastAsia="宋体"/>
          <w:sz w:val="24"/>
          <w:szCs w:val="22"/>
        </w:rPr>
        <w:br w:type="page"/>
      </w:r>
    </w:p>
    <w:p>
      <w:pPr>
        <w:adjustRightInd w:val="0"/>
        <w:snapToGrid w:val="0"/>
        <w:rPr>
          <w:rFonts w:ascii="宋体" w:hAnsi="宋体" w:eastAsia="宋体" w:cs="宋体"/>
          <w:bCs/>
          <w:sz w:val="24"/>
        </w:rPr>
      </w:pPr>
      <w:r>
        <w:rPr>
          <w:rFonts w:ascii="宋体" w:hAnsi="宋体" w:eastAsia="宋体" w:cs="宋体"/>
          <w:bCs/>
          <w:sz w:val="24"/>
        </w:rPr>
        <w:t xml:space="preserve">6.5 </w:t>
      </w:r>
      <w:r>
        <w:rPr>
          <w:rFonts w:hint="eastAsia" w:ascii="宋体" w:hAnsi="宋体" w:eastAsia="宋体" w:cs="宋体"/>
          <w:bCs/>
          <w:sz w:val="24"/>
        </w:rPr>
        <w:t>事故信息发布表（新闻媒体）</w:t>
      </w:r>
    </w:p>
    <w:p>
      <w:pPr>
        <w:widowControl/>
        <w:adjustRightInd w:val="0"/>
        <w:snapToGrid w:val="0"/>
        <w:spacing w:line="440" w:lineRule="exact"/>
        <w:jc w:val="center"/>
        <w:rPr>
          <w:rFonts w:ascii="宋体" w:hAnsi="宋体" w:eastAsia="宋体"/>
          <w:kern w:val="0"/>
          <w:sz w:val="24"/>
          <w:szCs w:val="22"/>
        </w:rPr>
      </w:pPr>
      <w:r>
        <w:rPr>
          <w:rFonts w:hint="eastAsia" w:ascii="宋体" w:hAnsi="宋体" w:eastAsia="宋体"/>
          <w:bCs/>
          <w:kern w:val="0"/>
          <w:sz w:val="24"/>
          <w:szCs w:val="22"/>
        </w:rPr>
        <w:t>关于事故的发布</w:t>
      </w:r>
    </w:p>
    <w:tbl>
      <w:tblPr>
        <w:tblStyle w:val="28"/>
        <w:tblW w:w="88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5"/>
        <w:gridCol w:w="1381"/>
        <w:gridCol w:w="2760"/>
        <w:gridCol w:w="1098"/>
        <w:gridCol w:w="25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8" w:hRule="atLeast"/>
          <w:jc w:val="center"/>
        </w:trPr>
        <w:tc>
          <w:tcPr>
            <w:tcW w:w="2426" w:type="dxa"/>
            <w:gridSpan w:val="2"/>
            <w:tcBorders>
              <w:bottom w:val="single" w:color="auto" w:sz="4" w:space="0"/>
            </w:tcBorders>
            <w:vAlign w:val="center"/>
          </w:tcPr>
          <w:p>
            <w:pPr>
              <w:spacing w:line="440" w:lineRule="exact"/>
              <w:jc w:val="center"/>
              <w:rPr>
                <w:rFonts w:ascii="宋体" w:hAnsi="宋体" w:eastAsia="宋体"/>
                <w:sz w:val="24"/>
                <w:szCs w:val="22"/>
              </w:rPr>
            </w:pPr>
            <w:r>
              <w:rPr>
                <w:rFonts w:hint="eastAsia" w:ascii="宋体" w:hAnsi="宋体" w:eastAsia="宋体"/>
                <w:sz w:val="24"/>
                <w:szCs w:val="22"/>
              </w:rPr>
              <w:t>事故发生时间</w:t>
            </w:r>
          </w:p>
        </w:tc>
        <w:tc>
          <w:tcPr>
            <w:tcW w:w="6408" w:type="dxa"/>
            <w:gridSpan w:val="3"/>
            <w:tcBorders>
              <w:bottom w:val="single" w:color="auto" w:sz="4" w:space="0"/>
            </w:tcBorders>
            <w:vAlign w:val="center"/>
          </w:tcPr>
          <w:p>
            <w:pPr>
              <w:spacing w:line="440" w:lineRule="exact"/>
              <w:jc w:val="center"/>
              <w:rPr>
                <w:rFonts w:ascii="宋体" w:hAnsi="宋体" w:eastAsia="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8" w:hRule="atLeast"/>
          <w:jc w:val="center"/>
        </w:trPr>
        <w:tc>
          <w:tcPr>
            <w:tcW w:w="2426" w:type="dxa"/>
            <w:gridSpan w:val="2"/>
            <w:vAlign w:val="center"/>
          </w:tcPr>
          <w:p>
            <w:pPr>
              <w:spacing w:line="440" w:lineRule="exact"/>
              <w:jc w:val="center"/>
              <w:rPr>
                <w:rFonts w:ascii="宋体" w:hAnsi="宋体" w:eastAsia="宋体"/>
                <w:sz w:val="24"/>
                <w:szCs w:val="22"/>
              </w:rPr>
            </w:pPr>
            <w:r>
              <w:rPr>
                <w:rFonts w:hint="eastAsia" w:ascii="宋体" w:hAnsi="宋体" w:eastAsia="宋体"/>
                <w:sz w:val="24"/>
                <w:szCs w:val="22"/>
              </w:rPr>
              <w:t>事故发生地点</w:t>
            </w:r>
          </w:p>
        </w:tc>
        <w:tc>
          <w:tcPr>
            <w:tcW w:w="6408" w:type="dxa"/>
            <w:gridSpan w:val="3"/>
            <w:vAlign w:val="center"/>
          </w:tcPr>
          <w:p>
            <w:pPr>
              <w:spacing w:line="440" w:lineRule="exact"/>
              <w:jc w:val="center"/>
              <w:rPr>
                <w:rFonts w:ascii="宋体" w:hAnsi="宋体" w:eastAsia="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8" w:hRule="atLeast"/>
          <w:jc w:val="center"/>
        </w:trPr>
        <w:tc>
          <w:tcPr>
            <w:tcW w:w="2426" w:type="dxa"/>
            <w:gridSpan w:val="2"/>
            <w:vAlign w:val="center"/>
          </w:tcPr>
          <w:p>
            <w:pPr>
              <w:spacing w:line="440" w:lineRule="exact"/>
              <w:jc w:val="center"/>
              <w:rPr>
                <w:rFonts w:ascii="宋体" w:hAnsi="宋体" w:eastAsia="宋体"/>
                <w:sz w:val="24"/>
                <w:szCs w:val="22"/>
              </w:rPr>
            </w:pPr>
            <w:r>
              <w:rPr>
                <w:rFonts w:hint="eastAsia" w:ascii="宋体" w:hAnsi="宋体" w:eastAsia="宋体"/>
                <w:sz w:val="24"/>
                <w:szCs w:val="22"/>
              </w:rPr>
              <w:t>事故涉及规模</w:t>
            </w:r>
          </w:p>
        </w:tc>
        <w:tc>
          <w:tcPr>
            <w:tcW w:w="6408" w:type="dxa"/>
            <w:gridSpan w:val="3"/>
            <w:vAlign w:val="center"/>
          </w:tcPr>
          <w:p>
            <w:pPr>
              <w:spacing w:line="440" w:lineRule="exact"/>
              <w:jc w:val="center"/>
              <w:rPr>
                <w:rFonts w:ascii="宋体" w:hAnsi="宋体" w:eastAsia="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8" w:hRule="atLeast"/>
          <w:jc w:val="center"/>
        </w:trPr>
        <w:tc>
          <w:tcPr>
            <w:tcW w:w="2426" w:type="dxa"/>
            <w:gridSpan w:val="2"/>
            <w:vAlign w:val="center"/>
          </w:tcPr>
          <w:p>
            <w:pPr>
              <w:spacing w:line="440" w:lineRule="exact"/>
              <w:jc w:val="center"/>
              <w:rPr>
                <w:rFonts w:ascii="宋体" w:hAnsi="宋体" w:eastAsia="宋体"/>
                <w:sz w:val="24"/>
                <w:szCs w:val="22"/>
              </w:rPr>
            </w:pPr>
            <w:r>
              <w:rPr>
                <w:rFonts w:hint="eastAsia" w:ascii="宋体" w:hAnsi="宋体" w:eastAsia="宋体"/>
                <w:sz w:val="24"/>
                <w:szCs w:val="22"/>
              </w:rPr>
              <w:t>事故主要原因</w:t>
            </w:r>
          </w:p>
        </w:tc>
        <w:tc>
          <w:tcPr>
            <w:tcW w:w="6408" w:type="dxa"/>
            <w:gridSpan w:val="3"/>
            <w:vAlign w:val="center"/>
          </w:tcPr>
          <w:p>
            <w:pPr>
              <w:spacing w:line="440" w:lineRule="exact"/>
              <w:jc w:val="center"/>
              <w:rPr>
                <w:rFonts w:ascii="宋体" w:hAnsi="宋体" w:eastAsia="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9" w:hRule="atLeast"/>
          <w:jc w:val="center"/>
        </w:trPr>
        <w:tc>
          <w:tcPr>
            <w:tcW w:w="1045" w:type="dxa"/>
            <w:vMerge w:val="restart"/>
            <w:vAlign w:val="center"/>
          </w:tcPr>
          <w:p>
            <w:pPr>
              <w:spacing w:line="440" w:lineRule="exact"/>
              <w:jc w:val="center"/>
              <w:rPr>
                <w:rFonts w:ascii="宋体" w:hAnsi="宋体" w:eastAsia="宋体"/>
                <w:sz w:val="24"/>
                <w:szCs w:val="22"/>
              </w:rPr>
            </w:pPr>
            <w:r>
              <w:rPr>
                <w:rFonts w:hint="eastAsia" w:ascii="宋体" w:hAnsi="宋体" w:eastAsia="宋体"/>
                <w:sz w:val="24"/>
                <w:szCs w:val="22"/>
              </w:rPr>
              <w:t>人员伤亡</w:t>
            </w:r>
          </w:p>
          <w:p>
            <w:pPr>
              <w:spacing w:line="440" w:lineRule="exact"/>
              <w:jc w:val="center"/>
              <w:rPr>
                <w:rFonts w:ascii="宋体" w:hAnsi="宋体" w:eastAsia="宋体"/>
                <w:sz w:val="24"/>
                <w:szCs w:val="22"/>
              </w:rPr>
            </w:pPr>
            <w:r>
              <w:rPr>
                <w:rFonts w:hint="eastAsia" w:ascii="宋体" w:hAnsi="宋体" w:eastAsia="宋体"/>
                <w:sz w:val="24"/>
                <w:szCs w:val="22"/>
              </w:rPr>
              <w:t>情况</w:t>
            </w:r>
          </w:p>
        </w:tc>
        <w:tc>
          <w:tcPr>
            <w:tcW w:w="1381" w:type="dxa"/>
            <w:vAlign w:val="center"/>
          </w:tcPr>
          <w:p>
            <w:pPr>
              <w:spacing w:line="440" w:lineRule="exact"/>
              <w:jc w:val="center"/>
              <w:rPr>
                <w:rFonts w:ascii="宋体" w:hAnsi="宋体" w:eastAsia="宋体"/>
                <w:sz w:val="24"/>
                <w:szCs w:val="22"/>
              </w:rPr>
            </w:pPr>
            <w:r>
              <w:rPr>
                <w:rFonts w:hint="eastAsia" w:ascii="宋体" w:hAnsi="宋体" w:eastAsia="宋体"/>
                <w:sz w:val="24"/>
                <w:szCs w:val="22"/>
              </w:rPr>
              <w:t>死亡(人)</w:t>
            </w:r>
          </w:p>
        </w:tc>
        <w:tc>
          <w:tcPr>
            <w:tcW w:w="2760" w:type="dxa"/>
            <w:vAlign w:val="center"/>
          </w:tcPr>
          <w:p>
            <w:pPr>
              <w:spacing w:line="440" w:lineRule="exact"/>
              <w:jc w:val="center"/>
              <w:rPr>
                <w:rFonts w:ascii="宋体" w:hAnsi="宋体" w:eastAsia="宋体"/>
                <w:sz w:val="24"/>
                <w:szCs w:val="22"/>
              </w:rPr>
            </w:pPr>
          </w:p>
        </w:tc>
        <w:tc>
          <w:tcPr>
            <w:tcW w:w="1098" w:type="dxa"/>
            <w:vMerge w:val="restart"/>
            <w:vAlign w:val="center"/>
          </w:tcPr>
          <w:p>
            <w:pPr>
              <w:spacing w:line="440" w:lineRule="exact"/>
              <w:jc w:val="center"/>
              <w:rPr>
                <w:rFonts w:ascii="宋体" w:hAnsi="宋体" w:eastAsia="宋体"/>
                <w:sz w:val="24"/>
                <w:szCs w:val="22"/>
              </w:rPr>
            </w:pPr>
            <w:r>
              <w:rPr>
                <w:rFonts w:hint="eastAsia" w:ascii="宋体" w:hAnsi="宋体" w:eastAsia="宋体"/>
                <w:sz w:val="24"/>
                <w:szCs w:val="22"/>
              </w:rPr>
              <w:t>直接经济损失</w:t>
            </w:r>
          </w:p>
        </w:tc>
        <w:tc>
          <w:tcPr>
            <w:tcW w:w="2550" w:type="dxa"/>
            <w:vMerge w:val="restart"/>
            <w:vAlign w:val="center"/>
          </w:tcPr>
          <w:p>
            <w:pPr>
              <w:spacing w:line="440" w:lineRule="exact"/>
              <w:jc w:val="center"/>
              <w:rPr>
                <w:rFonts w:ascii="宋体" w:hAnsi="宋体" w:eastAsia="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9" w:hRule="atLeast"/>
          <w:jc w:val="center"/>
        </w:trPr>
        <w:tc>
          <w:tcPr>
            <w:tcW w:w="1045" w:type="dxa"/>
            <w:vMerge w:val="continue"/>
            <w:vAlign w:val="center"/>
          </w:tcPr>
          <w:p>
            <w:pPr>
              <w:spacing w:line="440" w:lineRule="exact"/>
              <w:jc w:val="center"/>
              <w:rPr>
                <w:rFonts w:ascii="宋体" w:hAnsi="宋体" w:eastAsia="宋体"/>
                <w:sz w:val="24"/>
                <w:szCs w:val="22"/>
              </w:rPr>
            </w:pPr>
          </w:p>
        </w:tc>
        <w:tc>
          <w:tcPr>
            <w:tcW w:w="1381" w:type="dxa"/>
            <w:vAlign w:val="center"/>
          </w:tcPr>
          <w:p>
            <w:pPr>
              <w:spacing w:line="440" w:lineRule="exact"/>
              <w:jc w:val="center"/>
              <w:rPr>
                <w:rFonts w:ascii="宋体" w:hAnsi="宋体" w:eastAsia="宋体"/>
                <w:sz w:val="24"/>
                <w:szCs w:val="22"/>
              </w:rPr>
            </w:pPr>
            <w:r>
              <w:rPr>
                <w:rFonts w:hint="eastAsia" w:ascii="宋体" w:hAnsi="宋体" w:eastAsia="宋体"/>
                <w:sz w:val="24"/>
                <w:szCs w:val="22"/>
              </w:rPr>
              <w:t>重伤(人)</w:t>
            </w:r>
          </w:p>
        </w:tc>
        <w:tc>
          <w:tcPr>
            <w:tcW w:w="2760" w:type="dxa"/>
            <w:vAlign w:val="center"/>
          </w:tcPr>
          <w:p>
            <w:pPr>
              <w:spacing w:line="440" w:lineRule="exact"/>
              <w:jc w:val="center"/>
              <w:rPr>
                <w:rFonts w:ascii="宋体" w:hAnsi="宋体" w:eastAsia="宋体"/>
                <w:sz w:val="24"/>
                <w:szCs w:val="22"/>
              </w:rPr>
            </w:pPr>
          </w:p>
        </w:tc>
        <w:tc>
          <w:tcPr>
            <w:tcW w:w="1098" w:type="dxa"/>
            <w:vMerge w:val="continue"/>
            <w:vAlign w:val="center"/>
          </w:tcPr>
          <w:p>
            <w:pPr>
              <w:spacing w:line="440" w:lineRule="exact"/>
              <w:jc w:val="center"/>
              <w:rPr>
                <w:rFonts w:ascii="宋体" w:hAnsi="宋体" w:eastAsia="宋体"/>
                <w:sz w:val="24"/>
                <w:szCs w:val="22"/>
              </w:rPr>
            </w:pPr>
          </w:p>
        </w:tc>
        <w:tc>
          <w:tcPr>
            <w:tcW w:w="2550" w:type="dxa"/>
            <w:vMerge w:val="continue"/>
            <w:vAlign w:val="center"/>
          </w:tcPr>
          <w:p>
            <w:pPr>
              <w:spacing w:line="440" w:lineRule="exact"/>
              <w:jc w:val="center"/>
              <w:rPr>
                <w:rFonts w:ascii="宋体" w:hAnsi="宋体" w:eastAsia="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9" w:hRule="atLeast"/>
          <w:jc w:val="center"/>
        </w:trPr>
        <w:tc>
          <w:tcPr>
            <w:tcW w:w="1045" w:type="dxa"/>
            <w:vMerge w:val="continue"/>
            <w:vAlign w:val="center"/>
          </w:tcPr>
          <w:p>
            <w:pPr>
              <w:spacing w:line="440" w:lineRule="exact"/>
              <w:jc w:val="center"/>
              <w:rPr>
                <w:rFonts w:ascii="宋体" w:hAnsi="宋体" w:eastAsia="宋体"/>
                <w:sz w:val="24"/>
                <w:szCs w:val="22"/>
              </w:rPr>
            </w:pPr>
          </w:p>
        </w:tc>
        <w:tc>
          <w:tcPr>
            <w:tcW w:w="1381" w:type="dxa"/>
            <w:vAlign w:val="center"/>
          </w:tcPr>
          <w:p>
            <w:pPr>
              <w:spacing w:line="440" w:lineRule="exact"/>
              <w:jc w:val="center"/>
              <w:rPr>
                <w:rFonts w:ascii="宋体" w:hAnsi="宋体" w:eastAsia="宋体"/>
                <w:sz w:val="24"/>
                <w:szCs w:val="22"/>
              </w:rPr>
            </w:pPr>
            <w:r>
              <w:rPr>
                <w:rFonts w:hint="eastAsia" w:ascii="宋体" w:hAnsi="宋体" w:eastAsia="宋体"/>
                <w:sz w:val="24"/>
                <w:szCs w:val="22"/>
              </w:rPr>
              <w:t>轻伤(人)</w:t>
            </w:r>
          </w:p>
        </w:tc>
        <w:tc>
          <w:tcPr>
            <w:tcW w:w="2760" w:type="dxa"/>
            <w:vAlign w:val="center"/>
          </w:tcPr>
          <w:p>
            <w:pPr>
              <w:spacing w:line="440" w:lineRule="exact"/>
              <w:jc w:val="center"/>
              <w:rPr>
                <w:rFonts w:ascii="宋体" w:hAnsi="宋体" w:eastAsia="宋体"/>
                <w:sz w:val="24"/>
                <w:szCs w:val="22"/>
              </w:rPr>
            </w:pPr>
          </w:p>
        </w:tc>
        <w:tc>
          <w:tcPr>
            <w:tcW w:w="1098" w:type="dxa"/>
            <w:vMerge w:val="continue"/>
            <w:vAlign w:val="center"/>
          </w:tcPr>
          <w:p>
            <w:pPr>
              <w:spacing w:line="440" w:lineRule="exact"/>
              <w:jc w:val="center"/>
              <w:rPr>
                <w:rFonts w:ascii="宋体" w:hAnsi="宋体" w:eastAsia="宋体"/>
                <w:sz w:val="24"/>
                <w:szCs w:val="22"/>
              </w:rPr>
            </w:pPr>
          </w:p>
        </w:tc>
        <w:tc>
          <w:tcPr>
            <w:tcW w:w="2550" w:type="dxa"/>
            <w:vMerge w:val="continue"/>
            <w:vAlign w:val="center"/>
          </w:tcPr>
          <w:p>
            <w:pPr>
              <w:spacing w:line="440" w:lineRule="exact"/>
              <w:jc w:val="center"/>
              <w:rPr>
                <w:rFonts w:ascii="宋体" w:hAnsi="宋体" w:eastAsia="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9" w:hRule="atLeast"/>
          <w:jc w:val="center"/>
        </w:trPr>
        <w:tc>
          <w:tcPr>
            <w:tcW w:w="1045" w:type="dxa"/>
            <w:vMerge w:val="continue"/>
            <w:vAlign w:val="center"/>
          </w:tcPr>
          <w:p>
            <w:pPr>
              <w:spacing w:line="440" w:lineRule="exact"/>
              <w:jc w:val="center"/>
              <w:rPr>
                <w:rFonts w:ascii="宋体" w:hAnsi="宋体" w:eastAsia="宋体"/>
                <w:sz w:val="24"/>
                <w:szCs w:val="22"/>
              </w:rPr>
            </w:pPr>
          </w:p>
        </w:tc>
        <w:tc>
          <w:tcPr>
            <w:tcW w:w="1381" w:type="dxa"/>
            <w:vAlign w:val="center"/>
          </w:tcPr>
          <w:p>
            <w:pPr>
              <w:spacing w:line="440" w:lineRule="exact"/>
              <w:jc w:val="center"/>
              <w:rPr>
                <w:rFonts w:ascii="宋体" w:hAnsi="宋体" w:eastAsia="宋体"/>
                <w:sz w:val="24"/>
                <w:szCs w:val="22"/>
              </w:rPr>
            </w:pPr>
            <w:r>
              <w:rPr>
                <w:rFonts w:hint="eastAsia" w:ascii="宋体" w:hAnsi="宋体" w:eastAsia="宋体"/>
                <w:sz w:val="24"/>
                <w:szCs w:val="22"/>
              </w:rPr>
              <w:t>失踪(人)</w:t>
            </w:r>
          </w:p>
        </w:tc>
        <w:tc>
          <w:tcPr>
            <w:tcW w:w="2760" w:type="dxa"/>
            <w:vAlign w:val="center"/>
          </w:tcPr>
          <w:p>
            <w:pPr>
              <w:spacing w:line="440" w:lineRule="exact"/>
              <w:jc w:val="center"/>
              <w:rPr>
                <w:rFonts w:ascii="宋体" w:hAnsi="宋体" w:eastAsia="宋体"/>
                <w:sz w:val="24"/>
                <w:szCs w:val="22"/>
              </w:rPr>
            </w:pPr>
          </w:p>
        </w:tc>
        <w:tc>
          <w:tcPr>
            <w:tcW w:w="1098" w:type="dxa"/>
            <w:vMerge w:val="continue"/>
            <w:vAlign w:val="center"/>
          </w:tcPr>
          <w:p>
            <w:pPr>
              <w:spacing w:line="440" w:lineRule="exact"/>
              <w:jc w:val="center"/>
              <w:rPr>
                <w:rFonts w:ascii="宋体" w:hAnsi="宋体" w:eastAsia="宋体"/>
                <w:sz w:val="24"/>
                <w:szCs w:val="22"/>
              </w:rPr>
            </w:pPr>
          </w:p>
        </w:tc>
        <w:tc>
          <w:tcPr>
            <w:tcW w:w="2550" w:type="dxa"/>
            <w:vMerge w:val="continue"/>
            <w:vAlign w:val="center"/>
          </w:tcPr>
          <w:p>
            <w:pPr>
              <w:spacing w:line="440" w:lineRule="exact"/>
              <w:jc w:val="center"/>
              <w:rPr>
                <w:rFonts w:ascii="宋体" w:hAnsi="宋体" w:eastAsia="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69" w:hRule="atLeast"/>
          <w:jc w:val="center"/>
        </w:trPr>
        <w:tc>
          <w:tcPr>
            <w:tcW w:w="1045" w:type="dxa"/>
            <w:vAlign w:val="center"/>
          </w:tcPr>
          <w:p>
            <w:pPr>
              <w:spacing w:line="440" w:lineRule="exact"/>
              <w:jc w:val="center"/>
              <w:rPr>
                <w:rFonts w:ascii="宋体" w:hAnsi="宋体" w:eastAsia="宋体"/>
                <w:sz w:val="24"/>
                <w:szCs w:val="22"/>
              </w:rPr>
            </w:pPr>
            <w:r>
              <w:rPr>
                <w:rFonts w:hint="eastAsia" w:ascii="宋体" w:hAnsi="宋体" w:eastAsia="宋体"/>
                <w:sz w:val="24"/>
                <w:szCs w:val="22"/>
              </w:rPr>
              <w:t>应急处置情况</w:t>
            </w:r>
          </w:p>
        </w:tc>
        <w:tc>
          <w:tcPr>
            <w:tcW w:w="7789" w:type="dxa"/>
            <w:gridSpan w:val="4"/>
            <w:vAlign w:val="center"/>
          </w:tcPr>
          <w:p>
            <w:pPr>
              <w:spacing w:line="440" w:lineRule="exact"/>
              <w:jc w:val="center"/>
              <w:rPr>
                <w:rFonts w:ascii="宋体" w:hAnsi="宋体" w:eastAsia="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69" w:hRule="atLeast"/>
          <w:jc w:val="center"/>
        </w:trPr>
        <w:tc>
          <w:tcPr>
            <w:tcW w:w="1045" w:type="dxa"/>
            <w:vAlign w:val="center"/>
          </w:tcPr>
          <w:p>
            <w:pPr>
              <w:spacing w:line="440" w:lineRule="exact"/>
              <w:jc w:val="center"/>
              <w:rPr>
                <w:rFonts w:ascii="宋体" w:hAnsi="宋体" w:eastAsia="宋体"/>
                <w:sz w:val="24"/>
                <w:szCs w:val="22"/>
              </w:rPr>
            </w:pPr>
            <w:r>
              <w:rPr>
                <w:rFonts w:hint="eastAsia" w:ascii="宋体" w:hAnsi="宋体" w:eastAsia="宋体"/>
                <w:sz w:val="24"/>
                <w:szCs w:val="22"/>
              </w:rPr>
              <w:t>当前恢复进度</w:t>
            </w:r>
          </w:p>
        </w:tc>
        <w:tc>
          <w:tcPr>
            <w:tcW w:w="7789" w:type="dxa"/>
            <w:gridSpan w:val="4"/>
            <w:vAlign w:val="center"/>
          </w:tcPr>
          <w:p>
            <w:pPr>
              <w:spacing w:line="440" w:lineRule="exact"/>
              <w:jc w:val="center"/>
              <w:rPr>
                <w:rFonts w:ascii="宋体" w:hAnsi="宋体" w:eastAsia="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69" w:hRule="atLeast"/>
          <w:jc w:val="center"/>
        </w:trPr>
        <w:tc>
          <w:tcPr>
            <w:tcW w:w="1045" w:type="dxa"/>
            <w:vAlign w:val="center"/>
          </w:tcPr>
          <w:p>
            <w:pPr>
              <w:spacing w:line="440" w:lineRule="exact"/>
              <w:jc w:val="center"/>
              <w:rPr>
                <w:rFonts w:ascii="宋体" w:hAnsi="宋体" w:eastAsia="宋体"/>
                <w:sz w:val="24"/>
                <w:szCs w:val="22"/>
              </w:rPr>
            </w:pPr>
            <w:r>
              <w:rPr>
                <w:rFonts w:hint="eastAsia" w:ascii="宋体" w:hAnsi="宋体" w:eastAsia="宋体"/>
                <w:sz w:val="24"/>
                <w:szCs w:val="22"/>
              </w:rPr>
              <w:t>备注</w:t>
            </w:r>
          </w:p>
        </w:tc>
        <w:tc>
          <w:tcPr>
            <w:tcW w:w="4141" w:type="dxa"/>
            <w:gridSpan w:val="2"/>
            <w:vAlign w:val="center"/>
          </w:tcPr>
          <w:p>
            <w:pPr>
              <w:spacing w:line="440" w:lineRule="exact"/>
              <w:jc w:val="center"/>
              <w:rPr>
                <w:rFonts w:ascii="宋体" w:hAnsi="宋体" w:eastAsia="宋体"/>
                <w:sz w:val="24"/>
                <w:szCs w:val="22"/>
              </w:rPr>
            </w:pPr>
          </w:p>
        </w:tc>
        <w:tc>
          <w:tcPr>
            <w:tcW w:w="3648" w:type="dxa"/>
            <w:gridSpan w:val="2"/>
            <w:vAlign w:val="center"/>
          </w:tcPr>
          <w:p>
            <w:pPr>
              <w:spacing w:line="440" w:lineRule="exact"/>
              <w:jc w:val="center"/>
              <w:rPr>
                <w:rFonts w:ascii="宋体" w:hAnsi="宋体" w:eastAsia="宋体"/>
                <w:sz w:val="24"/>
                <w:szCs w:val="22"/>
              </w:rPr>
            </w:pPr>
            <w:r>
              <w:rPr>
                <w:rFonts w:hint="eastAsia" w:ascii="宋体" w:hAnsi="宋体" w:eastAsia="宋体"/>
                <w:sz w:val="24"/>
                <w:szCs w:val="22"/>
              </w:rPr>
              <w:t>发布单位盖章</w:t>
            </w:r>
          </w:p>
        </w:tc>
      </w:tr>
    </w:tbl>
    <w:p>
      <w:pPr>
        <w:autoSpaceDE w:val="0"/>
        <w:autoSpaceDN w:val="0"/>
        <w:rPr>
          <w:rFonts w:ascii="宋体" w:hAnsi="宋体" w:eastAsia="宋体"/>
          <w:sz w:val="24"/>
          <w:szCs w:val="22"/>
        </w:rPr>
      </w:pPr>
      <w:r>
        <w:rPr>
          <w:rFonts w:hint="eastAsia" w:ascii="宋体" w:hAnsi="宋体" w:eastAsia="宋体"/>
          <w:sz w:val="24"/>
          <w:szCs w:val="22"/>
        </w:rPr>
        <w:t>发布人：                  联系电话：               发布日期：</w:t>
      </w:r>
    </w:p>
    <w:p>
      <w:pPr>
        <w:widowControl/>
        <w:jc w:val="left"/>
        <w:rPr>
          <w:rFonts w:ascii="宋体" w:hAnsi="宋体" w:eastAsia="宋体"/>
          <w:sz w:val="24"/>
          <w:szCs w:val="22"/>
        </w:rPr>
      </w:pPr>
      <w:r>
        <w:rPr>
          <w:rFonts w:ascii="宋体" w:hAnsi="宋体" w:eastAsia="宋体"/>
          <w:sz w:val="24"/>
          <w:szCs w:val="22"/>
        </w:rPr>
        <w:br w:type="page"/>
      </w:r>
    </w:p>
    <w:p>
      <w:pPr>
        <w:widowControl/>
        <w:rPr>
          <w:rFonts w:asciiTheme="minorEastAsia" w:hAnsiTheme="minorEastAsia" w:eastAsiaTheme="minorEastAsia"/>
          <w:sz w:val="24"/>
        </w:rPr>
      </w:pPr>
      <w:r>
        <w:rPr>
          <w:rFonts w:asciiTheme="minorEastAsia" w:hAnsiTheme="minorEastAsia" w:eastAsiaTheme="minorEastAsia"/>
          <w:sz w:val="24"/>
        </w:rPr>
        <w:t xml:space="preserve">6.6  </w:t>
      </w:r>
      <w:r>
        <w:rPr>
          <w:rFonts w:hint="eastAsia" w:asciiTheme="minorEastAsia" w:hAnsiTheme="minorEastAsia" w:eastAsiaTheme="minorEastAsia"/>
          <w:sz w:val="24"/>
        </w:rPr>
        <w:t>**公司有限空间作业审批表</w:t>
      </w:r>
    </w:p>
    <w:p>
      <w:pPr>
        <w:adjustRightInd w:val="0"/>
        <w:snapToGrid w:val="0"/>
        <w:spacing w:line="440" w:lineRule="exact"/>
        <w:rPr>
          <w:rFonts w:asciiTheme="minorEastAsia" w:hAnsiTheme="minorEastAsia" w:eastAsiaTheme="minorEastAsia"/>
          <w:sz w:val="24"/>
        </w:rPr>
      </w:pPr>
      <w:r>
        <w:rPr>
          <w:rFonts w:hint="eastAsia" w:asciiTheme="minorEastAsia" w:hAnsiTheme="minorEastAsia" w:eastAsiaTheme="minorEastAsia"/>
          <w:sz w:val="24"/>
        </w:rPr>
        <w:t>编号:                                         申报日期：     年    月    日</w:t>
      </w:r>
    </w:p>
    <w:tbl>
      <w:tblPr>
        <w:tblStyle w:val="28"/>
        <w:tblW w:w="0" w:type="auto"/>
        <w:tblInd w:w="108"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268"/>
        <w:gridCol w:w="2197"/>
        <w:gridCol w:w="2233"/>
        <w:gridCol w:w="2233"/>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80" w:hRule="atLeast"/>
        </w:trPr>
        <w:tc>
          <w:tcPr>
            <w:tcW w:w="2268"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作业项目</w:t>
            </w:r>
          </w:p>
        </w:tc>
        <w:tc>
          <w:tcPr>
            <w:tcW w:w="6663" w:type="dxa"/>
            <w:gridSpan w:val="3"/>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80" w:hRule="atLeast"/>
        </w:trPr>
        <w:tc>
          <w:tcPr>
            <w:tcW w:w="2268"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作业单位（科室）</w:t>
            </w:r>
          </w:p>
        </w:tc>
        <w:tc>
          <w:tcPr>
            <w:tcW w:w="6663" w:type="dxa"/>
            <w:gridSpan w:val="3"/>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80" w:hRule="atLeast"/>
        </w:trPr>
        <w:tc>
          <w:tcPr>
            <w:tcW w:w="2268"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作业地点</w:t>
            </w:r>
          </w:p>
        </w:tc>
        <w:tc>
          <w:tcPr>
            <w:tcW w:w="2197" w:type="dxa"/>
            <w:vAlign w:val="center"/>
          </w:tcPr>
          <w:p>
            <w:pPr>
              <w:adjustRightInd w:val="0"/>
              <w:snapToGrid w:val="0"/>
              <w:spacing w:line="440" w:lineRule="exact"/>
              <w:jc w:val="center"/>
              <w:rPr>
                <w:rFonts w:asciiTheme="minorEastAsia" w:hAnsiTheme="minorEastAsia" w:eastAsiaTheme="minorEastAsia"/>
                <w:sz w:val="24"/>
              </w:rPr>
            </w:pPr>
          </w:p>
        </w:tc>
        <w:tc>
          <w:tcPr>
            <w:tcW w:w="2233"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作业任务</w:t>
            </w:r>
          </w:p>
        </w:tc>
        <w:tc>
          <w:tcPr>
            <w:tcW w:w="2233" w:type="dxa"/>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80" w:hRule="atLeast"/>
        </w:trPr>
        <w:tc>
          <w:tcPr>
            <w:tcW w:w="2268"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作业单位负责人</w:t>
            </w:r>
          </w:p>
        </w:tc>
        <w:tc>
          <w:tcPr>
            <w:tcW w:w="2197" w:type="dxa"/>
            <w:vAlign w:val="center"/>
          </w:tcPr>
          <w:p>
            <w:pPr>
              <w:adjustRightInd w:val="0"/>
              <w:snapToGrid w:val="0"/>
              <w:spacing w:line="440" w:lineRule="exact"/>
              <w:jc w:val="center"/>
              <w:rPr>
                <w:rFonts w:asciiTheme="minorEastAsia" w:hAnsiTheme="minorEastAsia" w:eastAsiaTheme="minorEastAsia"/>
                <w:sz w:val="24"/>
              </w:rPr>
            </w:pPr>
          </w:p>
        </w:tc>
        <w:tc>
          <w:tcPr>
            <w:tcW w:w="2233"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安全负责人</w:t>
            </w:r>
          </w:p>
        </w:tc>
        <w:tc>
          <w:tcPr>
            <w:tcW w:w="2233" w:type="dxa"/>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80" w:hRule="atLeast"/>
        </w:trPr>
        <w:tc>
          <w:tcPr>
            <w:tcW w:w="2268"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作业人员</w:t>
            </w:r>
          </w:p>
        </w:tc>
        <w:tc>
          <w:tcPr>
            <w:tcW w:w="2197" w:type="dxa"/>
            <w:vAlign w:val="center"/>
          </w:tcPr>
          <w:p>
            <w:pPr>
              <w:adjustRightInd w:val="0"/>
              <w:snapToGrid w:val="0"/>
              <w:spacing w:line="440" w:lineRule="exact"/>
              <w:jc w:val="center"/>
              <w:rPr>
                <w:rFonts w:asciiTheme="minorEastAsia" w:hAnsiTheme="minorEastAsia" w:eastAsiaTheme="minorEastAsia"/>
                <w:sz w:val="24"/>
              </w:rPr>
            </w:pPr>
          </w:p>
        </w:tc>
        <w:tc>
          <w:tcPr>
            <w:tcW w:w="2233"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项目负责人</w:t>
            </w:r>
          </w:p>
        </w:tc>
        <w:tc>
          <w:tcPr>
            <w:tcW w:w="2233" w:type="dxa"/>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80" w:hRule="atLeast"/>
        </w:trPr>
        <w:tc>
          <w:tcPr>
            <w:tcW w:w="2268"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作业日期</w:t>
            </w:r>
          </w:p>
        </w:tc>
        <w:tc>
          <w:tcPr>
            <w:tcW w:w="2197" w:type="dxa"/>
            <w:vAlign w:val="center"/>
          </w:tcPr>
          <w:p>
            <w:pPr>
              <w:adjustRightInd w:val="0"/>
              <w:snapToGrid w:val="0"/>
              <w:spacing w:line="440" w:lineRule="exact"/>
              <w:jc w:val="center"/>
              <w:rPr>
                <w:rFonts w:asciiTheme="minorEastAsia" w:hAnsiTheme="minorEastAsia" w:eastAsiaTheme="minorEastAsia"/>
                <w:sz w:val="24"/>
              </w:rPr>
            </w:pPr>
          </w:p>
        </w:tc>
        <w:tc>
          <w:tcPr>
            <w:tcW w:w="2233"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分管领导签字</w:t>
            </w:r>
          </w:p>
        </w:tc>
        <w:tc>
          <w:tcPr>
            <w:tcW w:w="2233" w:type="dxa"/>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571" w:hRule="atLeast"/>
        </w:trPr>
        <w:tc>
          <w:tcPr>
            <w:tcW w:w="2268"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安</w:t>
            </w:r>
          </w:p>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全</w:t>
            </w:r>
          </w:p>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防</w:t>
            </w:r>
          </w:p>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护</w:t>
            </w:r>
          </w:p>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措</w:t>
            </w:r>
          </w:p>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施</w:t>
            </w:r>
          </w:p>
        </w:tc>
        <w:tc>
          <w:tcPr>
            <w:tcW w:w="6663" w:type="dxa"/>
            <w:gridSpan w:val="3"/>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475" w:hRule="atLeast"/>
        </w:trPr>
        <w:tc>
          <w:tcPr>
            <w:tcW w:w="2268"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作业现场</w:t>
            </w:r>
          </w:p>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情况说明</w:t>
            </w:r>
          </w:p>
        </w:tc>
        <w:tc>
          <w:tcPr>
            <w:tcW w:w="6663" w:type="dxa"/>
            <w:gridSpan w:val="3"/>
            <w:vAlign w:val="center"/>
          </w:tcPr>
          <w:p>
            <w:pPr>
              <w:adjustRightInd w:val="0"/>
              <w:snapToGrid w:val="0"/>
              <w:spacing w:line="440" w:lineRule="exact"/>
              <w:jc w:val="left"/>
              <w:rPr>
                <w:rFonts w:asciiTheme="minorEastAsia" w:hAnsiTheme="minorEastAsia" w:eastAsiaTheme="minorEastAsia"/>
                <w:sz w:val="24"/>
              </w:rPr>
            </w:pPr>
            <w:r>
              <w:rPr>
                <w:rFonts w:hint="eastAsia" w:asciiTheme="minorEastAsia" w:hAnsiTheme="minorEastAsia" w:eastAsiaTheme="minorEastAsia"/>
                <w:sz w:val="24"/>
              </w:rPr>
              <w:t>有限空间名称：</w:t>
            </w:r>
          </w:p>
          <w:p>
            <w:pPr>
              <w:adjustRightInd w:val="0"/>
              <w:snapToGrid w:val="0"/>
              <w:spacing w:line="440" w:lineRule="exact"/>
              <w:jc w:val="left"/>
              <w:rPr>
                <w:rFonts w:asciiTheme="minorEastAsia" w:hAnsiTheme="minorEastAsia" w:eastAsiaTheme="minorEastAsia"/>
                <w:sz w:val="24"/>
              </w:rPr>
            </w:pPr>
            <w:r>
              <w:rPr>
                <w:rFonts w:hint="eastAsia" w:asciiTheme="minorEastAsia" w:hAnsiTheme="minorEastAsia" w:eastAsiaTheme="minorEastAsia"/>
                <w:sz w:val="24"/>
              </w:rPr>
              <w:t>是否有潜水、动火作业：</w:t>
            </w:r>
          </w:p>
        </w:tc>
      </w:tr>
    </w:tbl>
    <w:p>
      <w:pPr>
        <w:adjustRightInd w:val="0"/>
        <w:snapToGrid w:val="0"/>
        <w:spacing w:line="440" w:lineRule="exact"/>
        <w:rPr>
          <w:rFonts w:asciiTheme="minorEastAsia" w:hAnsiTheme="minorEastAsia" w:eastAsiaTheme="minorEastAsia"/>
          <w:sz w:val="24"/>
          <w:szCs w:val="32"/>
        </w:rPr>
      </w:pPr>
      <w:r>
        <w:rPr>
          <w:rFonts w:hint="eastAsia" w:asciiTheme="minorEastAsia" w:hAnsiTheme="minorEastAsia" w:eastAsiaTheme="minorEastAsia"/>
          <w:sz w:val="24"/>
          <w:szCs w:val="32"/>
        </w:rPr>
        <w:t>注：1.本表由作业负责人组织填写。</w:t>
      </w:r>
    </w:p>
    <w:p>
      <w:pPr>
        <w:adjustRightInd w:val="0"/>
        <w:snapToGrid w:val="0"/>
        <w:spacing w:line="440" w:lineRule="exact"/>
        <w:rPr>
          <w:rFonts w:asciiTheme="minorEastAsia" w:hAnsiTheme="minorEastAsia" w:eastAsiaTheme="minorEastAsia"/>
          <w:sz w:val="24"/>
          <w:szCs w:val="32"/>
        </w:rPr>
      </w:pPr>
      <w:r>
        <w:rPr>
          <w:rFonts w:hint="eastAsia" w:asciiTheme="minorEastAsia" w:hAnsiTheme="minorEastAsia" w:eastAsiaTheme="minorEastAsia"/>
          <w:sz w:val="24"/>
          <w:szCs w:val="32"/>
        </w:rPr>
        <w:t xml:space="preserve">    2.有限空间名称填写：坑、清水池、高位水池、井室（深度1.5米以上）、管道（直径800毫米以上）、电梯井道、储罐、污水井、化粪池和其他。</w:t>
      </w:r>
    </w:p>
    <w:p>
      <w:pPr>
        <w:adjustRightInd w:val="0"/>
        <w:snapToGrid w:val="0"/>
        <w:jc w:val="center"/>
        <w:rPr>
          <w:rFonts w:ascii="宋体" w:hAnsi="宋体" w:eastAsia="宋体"/>
          <w:sz w:val="24"/>
        </w:rPr>
      </w:pPr>
      <w:bookmarkStart w:id="278" w:name="_Toc77055828"/>
    </w:p>
    <w:p>
      <w:pPr>
        <w:adjustRightInd w:val="0"/>
        <w:snapToGrid w:val="0"/>
        <w:rPr>
          <w:rFonts w:ascii="宋体" w:hAnsi="宋体" w:eastAsia="宋体"/>
          <w:sz w:val="24"/>
        </w:rPr>
      </w:pPr>
      <w:r>
        <w:rPr>
          <w:rFonts w:ascii="宋体" w:hAnsi="宋体" w:eastAsia="宋体"/>
          <w:sz w:val="24"/>
        </w:rPr>
        <w:t xml:space="preserve">6.7  </w:t>
      </w:r>
      <w:r>
        <w:rPr>
          <w:rFonts w:hint="eastAsia" w:ascii="宋体" w:hAnsi="宋体" w:eastAsia="宋体"/>
          <w:sz w:val="24"/>
        </w:rPr>
        <w:t>**公司有限空间作业票</w:t>
      </w:r>
      <w:bookmarkEnd w:id="278"/>
    </w:p>
    <w:p>
      <w:pPr>
        <w:adjustRightInd w:val="0"/>
        <w:snapToGrid w:val="0"/>
        <w:spacing w:line="440" w:lineRule="exact"/>
        <w:rPr>
          <w:rFonts w:asciiTheme="minorEastAsia" w:hAnsiTheme="minorEastAsia" w:eastAsiaTheme="minorEastAsia"/>
          <w:sz w:val="24"/>
        </w:rPr>
      </w:pPr>
      <w:r>
        <w:rPr>
          <w:rFonts w:hint="eastAsia" w:asciiTheme="minorEastAsia" w:hAnsiTheme="minorEastAsia" w:eastAsiaTheme="minorEastAsia"/>
          <w:sz w:val="24"/>
        </w:rPr>
        <w:t>编号：                              填表人：</w:t>
      </w:r>
    </w:p>
    <w:tbl>
      <w:tblPr>
        <w:tblStyle w:val="28"/>
        <w:tblW w:w="0" w:type="auto"/>
        <w:tblInd w:w="8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709"/>
        <w:gridCol w:w="993"/>
        <w:gridCol w:w="1417"/>
        <w:gridCol w:w="142"/>
        <w:gridCol w:w="283"/>
        <w:gridCol w:w="1134"/>
        <w:gridCol w:w="284"/>
        <w:gridCol w:w="992"/>
        <w:gridCol w:w="141"/>
        <w:gridCol w:w="851"/>
        <w:gridCol w:w="496"/>
        <w:gridCol w:w="71"/>
        <w:gridCol w:w="1418"/>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c>
          <w:tcPr>
            <w:tcW w:w="1702" w:type="dxa"/>
            <w:gridSpan w:val="2"/>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设施名称</w:t>
            </w:r>
          </w:p>
        </w:tc>
        <w:tc>
          <w:tcPr>
            <w:tcW w:w="3260" w:type="dxa"/>
            <w:gridSpan w:val="5"/>
            <w:vAlign w:val="center"/>
          </w:tcPr>
          <w:p>
            <w:pPr>
              <w:adjustRightInd w:val="0"/>
              <w:snapToGrid w:val="0"/>
              <w:spacing w:line="440" w:lineRule="exact"/>
              <w:jc w:val="center"/>
              <w:rPr>
                <w:rFonts w:asciiTheme="minorEastAsia" w:hAnsiTheme="minorEastAsia" w:eastAsiaTheme="minorEastAsia"/>
                <w:sz w:val="24"/>
              </w:rPr>
            </w:pPr>
          </w:p>
        </w:tc>
        <w:tc>
          <w:tcPr>
            <w:tcW w:w="1984" w:type="dxa"/>
            <w:gridSpan w:val="3"/>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作业单位（科室）</w:t>
            </w:r>
          </w:p>
        </w:tc>
        <w:tc>
          <w:tcPr>
            <w:tcW w:w="1985" w:type="dxa"/>
            <w:gridSpan w:val="3"/>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c>
          <w:tcPr>
            <w:tcW w:w="1702" w:type="dxa"/>
            <w:gridSpan w:val="2"/>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作业内容</w:t>
            </w:r>
          </w:p>
        </w:tc>
        <w:tc>
          <w:tcPr>
            <w:tcW w:w="3260" w:type="dxa"/>
            <w:gridSpan w:val="5"/>
            <w:vAlign w:val="center"/>
          </w:tcPr>
          <w:p>
            <w:pPr>
              <w:adjustRightInd w:val="0"/>
              <w:snapToGrid w:val="0"/>
              <w:spacing w:line="440" w:lineRule="exact"/>
              <w:jc w:val="center"/>
              <w:rPr>
                <w:rFonts w:asciiTheme="minorEastAsia" w:hAnsiTheme="minorEastAsia" w:eastAsiaTheme="minorEastAsia"/>
                <w:sz w:val="24"/>
              </w:rPr>
            </w:pPr>
          </w:p>
        </w:tc>
        <w:tc>
          <w:tcPr>
            <w:tcW w:w="1984" w:type="dxa"/>
            <w:gridSpan w:val="3"/>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作业负责人</w:t>
            </w:r>
          </w:p>
        </w:tc>
        <w:tc>
          <w:tcPr>
            <w:tcW w:w="1985" w:type="dxa"/>
            <w:gridSpan w:val="3"/>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5" w:hRule="atLeast"/>
        </w:trPr>
        <w:tc>
          <w:tcPr>
            <w:tcW w:w="1702" w:type="dxa"/>
            <w:gridSpan w:val="2"/>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作业人员</w:t>
            </w:r>
          </w:p>
        </w:tc>
        <w:tc>
          <w:tcPr>
            <w:tcW w:w="1842"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gridSpan w:val="2"/>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监护人员</w:t>
            </w:r>
          </w:p>
        </w:tc>
        <w:tc>
          <w:tcPr>
            <w:tcW w:w="3969" w:type="dxa"/>
            <w:gridSpan w:val="6"/>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5" w:hRule="atLeast"/>
        </w:trPr>
        <w:tc>
          <w:tcPr>
            <w:tcW w:w="1702" w:type="dxa"/>
            <w:gridSpan w:val="2"/>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有限空间地点</w:t>
            </w:r>
          </w:p>
        </w:tc>
        <w:tc>
          <w:tcPr>
            <w:tcW w:w="1842"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gridSpan w:val="2"/>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管径</w:t>
            </w:r>
          </w:p>
        </w:tc>
        <w:tc>
          <w:tcPr>
            <w:tcW w:w="992" w:type="dxa"/>
            <w:vAlign w:val="center"/>
          </w:tcPr>
          <w:p>
            <w:pPr>
              <w:adjustRightInd w:val="0"/>
              <w:snapToGrid w:val="0"/>
              <w:spacing w:line="440" w:lineRule="exact"/>
              <w:jc w:val="center"/>
              <w:rPr>
                <w:rFonts w:asciiTheme="minorEastAsia" w:hAnsiTheme="minorEastAsia" w:eastAsiaTheme="minorEastAsia"/>
                <w:sz w:val="24"/>
              </w:rPr>
            </w:pPr>
          </w:p>
        </w:tc>
        <w:tc>
          <w:tcPr>
            <w:tcW w:w="1488" w:type="dxa"/>
            <w:gridSpan w:val="3"/>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水深</w:t>
            </w:r>
          </w:p>
        </w:tc>
        <w:tc>
          <w:tcPr>
            <w:tcW w:w="1489" w:type="dxa"/>
            <w:gridSpan w:val="2"/>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5" w:hRule="atLeast"/>
        </w:trPr>
        <w:tc>
          <w:tcPr>
            <w:tcW w:w="1702" w:type="dxa"/>
            <w:gridSpan w:val="2"/>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开工时间</w:t>
            </w:r>
          </w:p>
        </w:tc>
        <w:tc>
          <w:tcPr>
            <w:tcW w:w="1842" w:type="dxa"/>
            <w:gridSpan w:val="3"/>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日 时 分</w:t>
            </w:r>
          </w:p>
        </w:tc>
        <w:tc>
          <w:tcPr>
            <w:tcW w:w="1418" w:type="dxa"/>
            <w:gridSpan w:val="2"/>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暗渠</w:t>
            </w:r>
          </w:p>
        </w:tc>
        <w:tc>
          <w:tcPr>
            <w:tcW w:w="3969" w:type="dxa"/>
            <w:gridSpan w:val="6"/>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长     宽      高</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c>
          <w:tcPr>
            <w:tcW w:w="1702" w:type="dxa"/>
            <w:gridSpan w:val="2"/>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潮汐影响</w:t>
            </w:r>
          </w:p>
        </w:tc>
        <w:tc>
          <w:tcPr>
            <w:tcW w:w="1842"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2410" w:type="dxa"/>
            <w:gridSpan w:val="3"/>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工厂污水排入情况</w:t>
            </w:r>
          </w:p>
        </w:tc>
        <w:tc>
          <w:tcPr>
            <w:tcW w:w="2977" w:type="dxa"/>
            <w:gridSpan w:val="5"/>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c>
          <w:tcPr>
            <w:tcW w:w="3119" w:type="dxa"/>
            <w:gridSpan w:val="3"/>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主要危险因素分析</w:t>
            </w:r>
          </w:p>
        </w:tc>
        <w:tc>
          <w:tcPr>
            <w:tcW w:w="5812" w:type="dxa"/>
            <w:gridSpan w:val="10"/>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c>
          <w:tcPr>
            <w:tcW w:w="709"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序号</w:t>
            </w:r>
          </w:p>
        </w:tc>
        <w:tc>
          <w:tcPr>
            <w:tcW w:w="3969" w:type="dxa"/>
            <w:gridSpan w:val="5"/>
            <w:vAlign w:val="center"/>
          </w:tcPr>
          <w:p>
            <w:pPr>
              <w:adjustRightInd w:val="0"/>
              <w:snapToGrid w:val="0"/>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主要</w:t>
            </w:r>
            <w:r>
              <w:rPr>
                <w:rFonts w:hint="eastAsia" w:cs="宋体" w:asciiTheme="minorEastAsia" w:hAnsiTheme="minorEastAsia" w:eastAsiaTheme="minorEastAsia"/>
                <w:sz w:val="24"/>
              </w:rPr>
              <w:t>安全措施</w:t>
            </w:r>
          </w:p>
        </w:tc>
        <w:tc>
          <w:tcPr>
            <w:tcW w:w="1417" w:type="dxa"/>
            <w:gridSpan w:val="3"/>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落实</w:t>
            </w:r>
            <w:r>
              <w:rPr>
                <w:rFonts w:hint="eastAsia" w:cs="宋体" w:asciiTheme="minorEastAsia" w:hAnsiTheme="minorEastAsia" w:eastAsiaTheme="minorEastAsia"/>
                <w:sz w:val="24"/>
              </w:rPr>
              <w:t>情况</w:t>
            </w:r>
          </w:p>
        </w:tc>
        <w:tc>
          <w:tcPr>
            <w:tcW w:w="1418" w:type="dxa"/>
            <w:gridSpan w:val="3"/>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责任人</w:t>
            </w:r>
          </w:p>
        </w:tc>
        <w:tc>
          <w:tcPr>
            <w:tcW w:w="1418"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检查人</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c>
          <w:tcPr>
            <w:tcW w:w="709"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1</w:t>
            </w:r>
          </w:p>
        </w:tc>
        <w:tc>
          <w:tcPr>
            <w:tcW w:w="3969" w:type="dxa"/>
            <w:gridSpan w:val="5"/>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作业人员安全教育及意外</w:t>
            </w:r>
          </w:p>
        </w:tc>
        <w:tc>
          <w:tcPr>
            <w:tcW w:w="1417"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c>
          <w:tcPr>
            <w:tcW w:w="709"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2</w:t>
            </w:r>
          </w:p>
        </w:tc>
        <w:tc>
          <w:tcPr>
            <w:tcW w:w="3969" w:type="dxa"/>
            <w:gridSpan w:val="5"/>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作业器具及呼吸器、梯子、安全绳等抢救器具准备情况</w:t>
            </w:r>
          </w:p>
        </w:tc>
        <w:tc>
          <w:tcPr>
            <w:tcW w:w="1417"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c>
          <w:tcPr>
            <w:tcW w:w="709"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3</w:t>
            </w:r>
          </w:p>
        </w:tc>
        <w:tc>
          <w:tcPr>
            <w:tcW w:w="3969" w:type="dxa"/>
            <w:gridSpan w:val="5"/>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交通疏导、安全围挡等</w:t>
            </w:r>
          </w:p>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作业现场周边环境布置</w:t>
            </w:r>
          </w:p>
        </w:tc>
        <w:tc>
          <w:tcPr>
            <w:tcW w:w="1417"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c>
          <w:tcPr>
            <w:tcW w:w="709"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4</w:t>
            </w:r>
          </w:p>
        </w:tc>
        <w:tc>
          <w:tcPr>
            <w:tcW w:w="3969" w:type="dxa"/>
            <w:gridSpan w:val="5"/>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提前开启井盖自然通风井数和时间</w:t>
            </w:r>
          </w:p>
        </w:tc>
        <w:tc>
          <w:tcPr>
            <w:tcW w:w="1417"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7" w:hRule="atLeast"/>
        </w:trPr>
        <w:tc>
          <w:tcPr>
            <w:tcW w:w="709"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5</w:t>
            </w:r>
          </w:p>
        </w:tc>
        <w:tc>
          <w:tcPr>
            <w:tcW w:w="3969" w:type="dxa"/>
            <w:gridSpan w:val="5"/>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有害气体检测时间、结果，是否达标</w:t>
            </w:r>
          </w:p>
        </w:tc>
        <w:tc>
          <w:tcPr>
            <w:tcW w:w="1417"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c>
          <w:tcPr>
            <w:tcW w:w="709"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6</w:t>
            </w:r>
          </w:p>
        </w:tc>
        <w:tc>
          <w:tcPr>
            <w:tcW w:w="3969" w:type="dxa"/>
            <w:gridSpan w:val="5"/>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人工或机械通风排气情况</w:t>
            </w:r>
          </w:p>
        </w:tc>
        <w:tc>
          <w:tcPr>
            <w:tcW w:w="1417"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c>
          <w:tcPr>
            <w:tcW w:w="709"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7</w:t>
            </w:r>
          </w:p>
        </w:tc>
        <w:tc>
          <w:tcPr>
            <w:tcW w:w="3969" w:type="dxa"/>
            <w:gridSpan w:val="5"/>
            <w:vAlign w:val="center"/>
          </w:tcPr>
          <w:p>
            <w:pPr>
              <w:adjustRightInd w:val="0"/>
              <w:snapToGrid w:val="0"/>
              <w:spacing w:line="440" w:lineRule="exact"/>
              <w:jc w:val="center"/>
              <w:rPr>
                <w:rFonts w:cs="宋体" w:asciiTheme="minorEastAsia" w:hAnsiTheme="minorEastAsia" w:eastAsiaTheme="minorEastAsia"/>
                <w:sz w:val="24"/>
              </w:rPr>
            </w:pPr>
            <w:r>
              <w:rPr>
                <w:rFonts w:hint="eastAsia" w:asciiTheme="minorEastAsia" w:hAnsiTheme="minorEastAsia" w:eastAsiaTheme="minorEastAsia"/>
                <w:sz w:val="24"/>
              </w:rPr>
              <w:t>作业人员悬</w:t>
            </w:r>
            <w:r>
              <w:rPr>
                <w:rFonts w:hint="eastAsia" w:cs="宋体" w:asciiTheme="minorEastAsia" w:hAnsiTheme="minorEastAsia" w:eastAsiaTheme="minorEastAsia"/>
                <w:sz w:val="24"/>
              </w:rPr>
              <w:t>托式安全带、安全绳、空气呼吸器等个人防护用品佩戴情况</w:t>
            </w:r>
          </w:p>
        </w:tc>
        <w:tc>
          <w:tcPr>
            <w:tcW w:w="1417"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c>
          <w:tcPr>
            <w:tcW w:w="709"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8</w:t>
            </w:r>
          </w:p>
        </w:tc>
        <w:tc>
          <w:tcPr>
            <w:tcW w:w="3969" w:type="dxa"/>
            <w:gridSpan w:val="5"/>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允许有限空间作业的审核情况</w:t>
            </w:r>
          </w:p>
        </w:tc>
        <w:tc>
          <w:tcPr>
            <w:tcW w:w="1417"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c>
          <w:tcPr>
            <w:tcW w:w="709"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9</w:t>
            </w:r>
          </w:p>
        </w:tc>
        <w:tc>
          <w:tcPr>
            <w:tcW w:w="3969" w:type="dxa"/>
            <w:gridSpan w:val="5"/>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有限空间作业时作业人员和监护人员随时沟通情况</w:t>
            </w:r>
          </w:p>
        </w:tc>
        <w:tc>
          <w:tcPr>
            <w:tcW w:w="1417"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c>
          <w:tcPr>
            <w:tcW w:w="709"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10</w:t>
            </w:r>
          </w:p>
        </w:tc>
        <w:tc>
          <w:tcPr>
            <w:tcW w:w="3969" w:type="dxa"/>
            <w:gridSpan w:val="5"/>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作业人员升井及井盖、周边环境恢复</w:t>
            </w:r>
          </w:p>
        </w:tc>
        <w:tc>
          <w:tcPr>
            <w:tcW w:w="1417"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5" w:hRule="atLeast"/>
        </w:trPr>
        <w:tc>
          <w:tcPr>
            <w:tcW w:w="709" w:type="dxa"/>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11</w:t>
            </w:r>
          </w:p>
        </w:tc>
        <w:tc>
          <w:tcPr>
            <w:tcW w:w="3969" w:type="dxa"/>
            <w:gridSpan w:val="5"/>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其他措施</w:t>
            </w:r>
          </w:p>
        </w:tc>
        <w:tc>
          <w:tcPr>
            <w:tcW w:w="1417"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gridSpan w:val="3"/>
            <w:vAlign w:val="center"/>
          </w:tcPr>
          <w:p>
            <w:pPr>
              <w:adjustRightInd w:val="0"/>
              <w:snapToGrid w:val="0"/>
              <w:spacing w:line="440" w:lineRule="exact"/>
              <w:jc w:val="center"/>
              <w:rPr>
                <w:rFonts w:asciiTheme="minorEastAsia" w:hAnsiTheme="minorEastAsia" w:eastAsiaTheme="minorEastAsia"/>
                <w:sz w:val="24"/>
              </w:rPr>
            </w:pPr>
          </w:p>
        </w:tc>
        <w:tc>
          <w:tcPr>
            <w:tcW w:w="1418" w:type="dxa"/>
            <w:vAlign w:val="center"/>
          </w:tcPr>
          <w:p>
            <w:pPr>
              <w:adjustRightInd w:val="0"/>
              <w:snapToGrid w:val="0"/>
              <w:spacing w:line="440" w:lineRule="exact"/>
              <w:jc w:val="center"/>
              <w:rPr>
                <w:rFonts w:asciiTheme="minorEastAsia" w:hAnsiTheme="minorEastAsia" w:eastAsiaTheme="minorEastAsia"/>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61" w:type="dxa"/>
            <w:gridSpan w:val="4"/>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工作结束确认人和结束时间</w:t>
            </w:r>
          </w:p>
        </w:tc>
        <w:tc>
          <w:tcPr>
            <w:tcW w:w="5670" w:type="dxa"/>
            <w:gridSpan w:val="9"/>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440" w:lineRule="exact"/>
              <w:jc w:val="center"/>
              <w:rPr>
                <w:rFonts w:asciiTheme="minorEastAsia" w:hAnsiTheme="minorEastAsia" w:eastAsiaTheme="minorEastAsia"/>
                <w:sz w:val="24"/>
              </w:rPr>
            </w:pPr>
            <w:r>
              <w:rPr>
                <w:rFonts w:hint="eastAsia" w:asciiTheme="minorEastAsia" w:hAnsiTheme="minorEastAsia" w:eastAsiaTheme="minorEastAsia"/>
                <w:sz w:val="24"/>
              </w:rPr>
              <w:t>现场负责人签字：   月   日   时   分</w:t>
            </w:r>
          </w:p>
        </w:tc>
      </w:tr>
    </w:tbl>
    <w:p>
      <w:pPr>
        <w:adjustRightInd w:val="0"/>
        <w:snapToGrid w:val="0"/>
        <w:spacing w:line="440" w:lineRule="exact"/>
        <w:rPr>
          <w:rFonts w:asciiTheme="minorEastAsia" w:hAnsiTheme="minorEastAsia" w:eastAsiaTheme="minorEastAsia"/>
          <w:sz w:val="24"/>
          <w:szCs w:val="32"/>
        </w:rPr>
      </w:pPr>
      <w:r>
        <w:rPr>
          <w:rFonts w:hint="eastAsia" w:asciiTheme="minorEastAsia" w:hAnsiTheme="minorEastAsia" w:eastAsiaTheme="minorEastAsia"/>
          <w:sz w:val="24"/>
          <w:szCs w:val="32"/>
        </w:rPr>
        <w:t>备注：1.本作业票一式两份，现场作业人员一份，作业单位留存一份。</w:t>
      </w:r>
    </w:p>
    <w:p>
      <w:pPr>
        <w:rPr>
          <w:rFonts w:asciiTheme="minorEastAsia" w:hAnsiTheme="minorEastAsia" w:eastAsiaTheme="minorEastAsia"/>
          <w:sz w:val="24"/>
          <w:szCs w:val="32"/>
        </w:rPr>
      </w:pPr>
      <w:r>
        <w:rPr>
          <w:rFonts w:hint="eastAsia" w:asciiTheme="minorEastAsia" w:hAnsiTheme="minorEastAsia" w:eastAsiaTheme="minorEastAsia"/>
          <w:sz w:val="24"/>
          <w:szCs w:val="32"/>
        </w:rPr>
        <w:t xml:space="preserve">      2.表中第8项由作业单位安全负责人审批。</w:t>
      </w:r>
    </w:p>
    <w:sectPr>
      <w:headerReference r:id="rId3" w:type="first"/>
      <w:footerReference r:id="rId6" w:type="first"/>
      <w:footerReference r:id="rId4" w:type="default"/>
      <w:footerReference r:id="rId5" w:type="even"/>
      <w:pgSz w:w="11906" w:h="16838"/>
      <w:pgMar w:top="1928" w:right="1474" w:bottom="1701" w:left="1588" w:header="851" w:footer="992" w:gutter="0"/>
      <w:pgNumType w:fmt="numberInDash"/>
      <w:cols w:space="425" w:num="1"/>
      <w:titlePg/>
      <w:docGrid w:type="linesAndChars" w:linePitch="600"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Arial Unicode MS">
    <w:panose1 w:val="020B0604020202020204"/>
    <w:charset w:val="86"/>
    <w:family w:val="roman"/>
    <w:pitch w:val="default"/>
    <w:sig w:usb0="FFFFFFFF" w:usb1="E9FFFFFF" w:usb2="0000003F" w:usb3="00000000" w:csb0="603F01FF" w:csb1="FFFF0000"/>
  </w:font>
  <w:font w:name="等线">
    <w:altName w:val="Arial Unicode MS"/>
    <w:panose1 w:val="02010600030101010101"/>
    <w:charset w:val="86"/>
    <w:family w:val="auto"/>
    <w:pitch w:val="default"/>
    <w:sig w:usb0="00000000" w:usb1="00000000" w:usb2="00000016" w:usb3="00000000" w:csb0="0004000F" w:csb1="00000000"/>
  </w:font>
  <w:font w:name="方正小标宋_GBK">
    <w:panose1 w:val="03000509000000000000"/>
    <w:charset w:val="86"/>
    <w:family w:val="script"/>
    <w:pitch w:val="default"/>
    <w:sig w:usb0="00000001" w:usb1="080E0000" w:usb2="00000000" w:usb3="00000000" w:csb0="00040000" w:csb1="00000000"/>
  </w:font>
  <w:font w:name="ËÎÌå">
    <w:altName w:val="Calibri"/>
    <w:panose1 w:val="00000000000000000000"/>
    <w:charset w:val="00"/>
    <w:family w:val="auto"/>
    <w:pitch w:val="default"/>
    <w:sig w:usb0="00000000" w:usb1="00000000" w:usb2="00000000" w:usb3="00000000" w:csb0="00000000" w:csb1="00000000"/>
  </w:font>
  <w:font w:name="SimSun,Bold">
    <w:altName w:val="黑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6231551"/>
    </w:sdtPr>
    <w:sdtEndPr>
      <w:rPr>
        <w:rFonts w:asciiTheme="minorEastAsia" w:hAnsiTheme="minorEastAsia" w:eastAsiaTheme="minorEastAsia"/>
        <w:sz w:val="24"/>
      </w:rPr>
    </w:sdtEndPr>
    <w:sdtContent>
      <w:p>
        <w:pPr>
          <w:jc w:val="center"/>
          <w:rPr>
            <w:rFonts w:asciiTheme="minorEastAsia" w:hAnsiTheme="minorEastAsia" w:eastAsiaTheme="minorEastAsia"/>
            <w:sz w:val="24"/>
          </w:rPr>
        </w:pPr>
        <w:r>
          <w:rPr>
            <w:rFonts w:asciiTheme="minorEastAsia" w:hAnsiTheme="minorEastAsia" w:eastAsiaTheme="minorEastAsia"/>
            <w:sz w:val="24"/>
          </w:rPr>
          <w:fldChar w:fldCharType="begin"/>
        </w:r>
        <w:r>
          <w:rPr>
            <w:rFonts w:asciiTheme="minorEastAsia" w:hAnsiTheme="minorEastAsia" w:eastAsiaTheme="minorEastAsia"/>
            <w:sz w:val="24"/>
          </w:rPr>
          <w:instrText xml:space="preserve"> PAGE   \* MERGEFORMAT </w:instrText>
        </w:r>
        <w:r>
          <w:rPr>
            <w:rFonts w:asciiTheme="minorEastAsia" w:hAnsiTheme="minorEastAsia" w:eastAsiaTheme="minorEastAsia"/>
            <w:sz w:val="24"/>
          </w:rPr>
          <w:fldChar w:fldCharType="separate"/>
        </w:r>
        <w:r>
          <w:rPr>
            <w:rFonts w:asciiTheme="minorEastAsia" w:hAnsiTheme="minorEastAsia" w:eastAsiaTheme="minorEastAsia"/>
            <w:sz w:val="24"/>
            <w:lang w:val="zh-CN"/>
          </w:rPr>
          <w:t>-</w:t>
        </w:r>
        <w:r>
          <w:rPr>
            <w:rFonts w:asciiTheme="minorEastAsia" w:hAnsiTheme="minorEastAsia" w:eastAsiaTheme="minorEastAsia"/>
            <w:sz w:val="24"/>
          </w:rPr>
          <w:t xml:space="preserve"> 213 -</w:t>
        </w:r>
        <w:r>
          <w:rPr>
            <w:rFonts w:asciiTheme="minorEastAsia" w:hAnsiTheme="minorEastAsia" w:eastAsiaTheme="minorEastAsia"/>
            <w:sz w:val="24"/>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6231547"/>
    </w:sdtPr>
    <w:sdtEndPr>
      <w:rPr>
        <w:rFonts w:asciiTheme="minorEastAsia" w:hAnsiTheme="minorEastAsia" w:eastAsiaTheme="minorEastAsia"/>
        <w:sz w:val="24"/>
      </w:rPr>
    </w:sdtEndPr>
    <w:sdtContent>
      <w:p>
        <w:pPr>
          <w:jc w:val="center"/>
          <w:rPr>
            <w:rFonts w:asciiTheme="minorEastAsia" w:hAnsiTheme="minorEastAsia" w:eastAsiaTheme="minorEastAsia"/>
            <w:sz w:val="24"/>
          </w:rPr>
        </w:pPr>
        <w:r>
          <w:rPr>
            <w:rFonts w:asciiTheme="minorEastAsia" w:hAnsiTheme="minorEastAsia" w:eastAsiaTheme="minorEastAsia"/>
            <w:sz w:val="24"/>
          </w:rPr>
          <w:fldChar w:fldCharType="begin"/>
        </w:r>
        <w:r>
          <w:rPr>
            <w:rFonts w:asciiTheme="minorEastAsia" w:hAnsiTheme="minorEastAsia" w:eastAsiaTheme="minorEastAsia"/>
            <w:sz w:val="24"/>
          </w:rPr>
          <w:instrText xml:space="preserve"> PAGE   \* MERGEFORMAT </w:instrText>
        </w:r>
        <w:r>
          <w:rPr>
            <w:rFonts w:asciiTheme="minorEastAsia" w:hAnsiTheme="minorEastAsia" w:eastAsiaTheme="minorEastAsia"/>
            <w:sz w:val="24"/>
          </w:rPr>
          <w:fldChar w:fldCharType="separate"/>
        </w:r>
        <w:r>
          <w:rPr>
            <w:rFonts w:asciiTheme="minorEastAsia" w:hAnsiTheme="minorEastAsia" w:eastAsiaTheme="minorEastAsia"/>
            <w:sz w:val="24"/>
            <w:lang w:val="zh-CN"/>
          </w:rPr>
          <w:t>-</w:t>
        </w:r>
        <w:r>
          <w:rPr>
            <w:rFonts w:asciiTheme="minorEastAsia" w:hAnsiTheme="minorEastAsia" w:eastAsiaTheme="minorEastAsia"/>
            <w:sz w:val="24"/>
          </w:rPr>
          <w:t xml:space="preserve"> 212 -</w:t>
        </w:r>
        <w:r>
          <w:rPr>
            <w:rFonts w:asciiTheme="minorEastAsia" w:hAnsiTheme="minorEastAsia" w:eastAsiaTheme="minorEastAsia"/>
            <w:sz w:val="24"/>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11513292"/>
    </w:sdtPr>
    <w:sdtEndPr>
      <w:rPr>
        <w:rFonts w:ascii="宋体" w:hAnsi="宋体" w:eastAsia="宋体"/>
        <w:sz w:val="24"/>
      </w:rPr>
    </w:sdtEndPr>
    <w:sdtContent>
      <w:p>
        <w:pPr>
          <w:jc w:val="center"/>
          <w:rPr>
            <w:rFonts w:ascii="宋体" w:hAnsi="宋体" w:eastAsia="宋体"/>
            <w:sz w:val="24"/>
          </w:rPr>
        </w:pPr>
        <w:r>
          <w:rPr>
            <w:rFonts w:ascii="宋体" w:hAnsi="宋体" w:eastAsia="宋体"/>
            <w:sz w:val="24"/>
          </w:rPr>
          <w:fldChar w:fldCharType="begin"/>
        </w:r>
        <w:r>
          <w:rPr>
            <w:rFonts w:ascii="宋体" w:hAnsi="宋体" w:eastAsia="宋体"/>
            <w:sz w:val="24"/>
          </w:rPr>
          <w:instrText xml:space="preserve">PAGE   \* MERGEFORMAT</w:instrText>
        </w:r>
        <w:r>
          <w:rPr>
            <w:rFonts w:ascii="宋体" w:hAnsi="宋体" w:eastAsia="宋体"/>
            <w:sz w:val="24"/>
          </w:rPr>
          <w:fldChar w:fldCharType="separate"/>
        </w:r>
        <w:r>
          <w:rPr>
            <w:rFonts w:ascii="宋体" w:hAnsi="宋体" w:eastAsia="宋体"/>
            <w:sz w:val="24"/>
            <w:lang w:val="zh-CN"/>
          </w:rPr>
          <w:t>-</w:t>
        </w:r>
        <w:r>
          <w:rPr>
            <w:rFonts w:ascii="宋体" w:hAnsi="宋体" w:eastAsia="宋体"/>
            <w:sz w:val="24"/>
          </w:rPr>
          <w:t xml:space="preserve"> 1 -</w:t>
        </w:r>
        <w:r>
          <w:rPr>
            <w:rFonts w:ascii="宋体" w:hAnsi="宋体" w:eastAsia="宋体"/>
            <w:sz w:val="24"/>
          </w:rPr>
          <w:fldChar w:fldCharType="end"/>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left="448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hideSpellingErrors/>
  <w:attachedTemplate r:id="rId1"/>
  <w:documentProtection w:enforcement="0"/>
  <w:defaultTabStop w:val="420"/>
  <w:evenAndOddHeaders w:val="1"/>
  <w:drawingGridHorizontalSpacing w:val="153"/>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zNiNzRiMTQ2ZDNiM2ZjN2FiMTkxNzk3ZTIyZjFhOTAifQ=="/>
  </w:docVars>
  <w:rsids>
    <w:rsidRoot w:val="00824AB8"/>
    <w:rsid w:val="00000980"/>
    <w:rsid w:val="00000C92"/>
    <w:rsid w:val="00000E00"/>
    <w:rsid w:val="00001DE5"/>
    <w:rsid w:val="00003141"/>
    <w:rsid w:val="000036E5"/>
    <w:rsid w:val="000039AA"/>
    <w:rsid w:val="00003F56"/>
    <w:rsid w:val="00004A4C"/>
    <w:rsid w:val="00004C6F"/>
    <w:rsid w:val="00005655"/>
    <w:rsid w:val="000059C9"/>
    <w:rsid w:val="000078D7"/>
    <w:rsid w:val="00007ABF"/>
    <w:rsid w:val="00012302"/>
    <w:rsid w:val="000128DE"/>
    <w:rsid w:val="00012955"/>
    <w:rsid w:val="00012F57"/>
    <w:rsid w:val="00013DA1"/>
    <w:rsid w:val="00014262"/>
    <w:rsid w:val="000144E1"/>
    <w:rsid w:val="000145FE"/>
    <w:rsid w:val="0001466E"/>
    <w:rsid w:val="00014EC7"/>
    <w:rsid w:val="00016F32"/>
    <w:rsid w:val="0002125F"/>
    <w:rsid w:val="00021357"/>
    <w:rsid w:val="000215E1"/>
    <w:rsid w:val="0002227C"/>
    <w:rsid w:val="000232A3"/>
    <w:rsid w:val="000237EA"/>
    <w:rsid w:val="00023F72"/>
    <w:rsid w:val="00023FA5"/>
    <w:rsid w:val="00024B57"/>
    <w:rsid w:val="00025CEB"/>
    <w:rsid w:val="00025DE8"/>
    <w:rsid w:val="00025EE2"/>
    <w:rsid w:val="00026639"/>
    <w:rsid w:val="00026A27"/>
    <w:rsid w:val="00026C5E"/>
    <w:rsid w:val="00027549"/>
    <w:rsid w:val="00027AF9"/>
    <w:rsid w:val="000318F1"/>
    <w:rsid w:val="00033412"/>
    <w:rsid w:val="000335A2"/>
    <w:rsid w:val="00033FF9"/>
    <w:rsid w:val="00034282"/>
    <w:rsid w:val="00034E93"/>
    <w:rsid w:val="00035833"/>
    <w:rsid w:val="000362C6"/>
    <w:rsid w:val="00036E7E"/>
    <w:rsid w:val="000372DB"/>
    <w:rsid w:val="0003784D"/>
    <w:rsid w:val="00037A22"/>
    <w:rsid w:val="00037D13"/>
    <w:rsid w:val="000403FA"/>
    <w:rsid w:val="00040660"/>
    <w:rsid w:val="00041A34"/>
    <w:rsid w:val="00041B32"/>
    <w:rsid w:val="0004278D"/>
    <w:rsid w:val="00043375"/>
    <w:rsid w:val="00044A4F"/>
    <w:rsid w:val="00044E17"/>
    <w:rsid w:val="00044E99"/>
    <w:rsid w:val="00046848"/>
    <w:rsid w:val="00046D29"/>
    <w:rsid w:val="000471BE"/>
    <w:rsid w:val="00047380"/>
    <w:rsid w:val="00050CC3"/>
    <w:rsid w:val="000514AE"/>
    <w:rsid w:val="00051516"/>
    <w:rsid w:val="00051D68"/>
    <w:rsid w:val="00051E66"/>
    <w:rsid w:val="0005270B"/>
    <w:rsid w:val="0005354A"/>
    <w:rsid w:val="00053672"/>
    <w:rsid w:val="0005468C"/>
    <w:rsid w:val="00054FA7"/>
    <w:rsid w:val="00055816"/>
    <w:rsid w:val="00055ED6"/>
    <w:rsid w:val="000614FD"/>
    <w:rsid w:val="00061824"/>
    <w:rsid w:val="00061AF4"/>
    <w:rsid w:val="00062100"/>
    <w:rsid w:val="0006242B"/>
    <w:rsid w:val="00062D52"/>
    <w:rsid w:val="00062F95"/>
    <w:rsid w:val="00063AB9"/>
    <w:rsid w:val="0006443B"/>
    <w:rsid w:val="000656F9"/>
    <w:rsid w:val="00065A51"/>
    <w:rsid w:val="00065FCA"/>
    <w:rsid w:val="000668D4"/>
    <w:rsid w:val="00066CBD"/>
    <w:rsid w:val="00067911"/>
    <w:rsid w:val="00071A8B"/>
    <w:rsid w:val="000734DD"/>
    <w:rsid w:val="00073737"/>
    <w:rsid w:val="00073AF3"/>
    <w:rsid w:val="00073E64"/>
    <w:rsid w:val="00074B3D"/>
    <w:rsid w:val="00074C71"/>
    <w:rsid w:val="0007562F"/>
    <w:rsid w:val="00075EDF"/>
    <w:rsid w:val="000764CD"/>
    <w:rsid w:val="00076547"/>
    <w:rsid w:val="00076F8A"/>
    <w:rsid w:val="00077CE3"/>
    <w:rsid w:val="00080A76"/>
    <w:rsid w:val="00080B86"/>
    <w:rsid w:val="00080CCB"/>
    <w:rsid w:val="00080EDA"/>
    <w:rsid w:val="00081A94"/>
    <w:rsid w:val="00081C06"/>
    <w:rsid w:val="00082D57"/>
    <w:rsid w:val="00083008"/>
    <w:rsid w:val="0008337C"/>
    <w:rsid w:val="00084096"/>
    <w:rsid w:val="00084527"/>
    <w:rsid w:val="00084CC6"/>
    <w:rsid w:val="00084DC5"/>
    <w:rsid w:val="00086417"/>
    <w:rsid w:val="00090BC9"/>
    <w:rsid w:val="000914E7"/>
    <w:rsid w:val="0009332A"/>
    <w:rsid w:val="00094CE5"/>
    <w:rsid w:val="00096D3E"/>
    <w:rsid w:val="00096FA6"/>
    <w:rsid w:val="0009715B"/>
    <w:rsid w:val="000974E8"/>
    <w:rsid w:val="0009757E"/>
    <w:rsid w:val="000A0775"/>
    <w:rsid w:val="000A07F3"/>
    <w:rsid w:val="000A2C17"/>
    <w:rsid w:val="000A3EA0"/>
    <w:rsid w:val="000A41EC"/>
    <w:rsid w:val="000A4E05"/>
    <w:rsid w:val="000A6387"/>
    <w:rsid w:val="000A6A3B"/>
    <w:rsid w:val="000A7726"/>
    <w:rsid w:val="000A7B12"/>
    <w:rsid w:val="000A7B35"/>
    <w:rsid w:val="000B0D17"/>
    <w:rsid w:val="000B0F59"/>
    <w:rsid w:val="000B153B"/>
    <w:rsid w:val="000B1681"/>
    <w:rsid w:val="000B2F93"/>
    <w:rsid w:val="000B3963"/>
    <w:rsid w:val="000B4477"/>
    <w:rsid w:val="000B50B6"/>
    <w:rsid w:val="000B5639"/>
    <w:rsid w:val="000B6E2B"/>
    <w:rsid w:val="000B6F3A"/>
    <w:rsid w:val="000C0252"/>
    <w:rsid w:val="000C1687"/>
    <w:rsid w:val="000C1929"/>
    <w:rsid w:val="000C1AD8"/>
    <w:rsid w:val="000C200A"/>
    <w:rsid w:val="000C273C"/>
    <w:rsid w:val="000C35ED"/>
    <w:rsid w:val="000C371C"/>
    <w:rsid w:val="000C776B"/>
    <w:rsid w:val="000D0042"/>
    <w:rsid w:val="000D0BF1"/>
    <w:rsid w:val="000D0EBB"/>
    <w:rsid w:val="000D1469"/>
    <w:rsid w:val="000D26C0"/>
    <w:rsid w:val="000D273D"/>
    <w:rsid w:val="000D2D95"/>
    <w:rsid w:val="000D44EE"/>
    <w:rsid w:val="000D5DF3"/>
    <w:rsid w:val="000D70E1"/>
    <w:rsid w:val="000D72C5"/>
    <w:rsid w:val="000E0DC7"/>
    <w:rsid w:val="000E0DC9"/>
    <w:rsid w:val="000E0EFF"/>
    <w:rsid w:val="000E129F"/>
    <w:rsid w:val="000E14B9"/>
    <w:rsid w:val="000E15F7"/>
    <w:rsid w:val="000E2019"/>
    <w:rsid w:val="000E2E33"/>
    <w:rsid w:val="000E3F20"/>
    <w:rsid w:val="000E581E"/>
    <w:rsid w:val="000E5DBF"/>
    <w:rsid w:val="000E65D2"/>
    <w:rsid w:val="000E6CCB"/>
    <w:rsid w:val="000E7834"/>
    <w:rsid w:val="000F06F7"/>
    <w:rsid w:val="000F1277"/>
    <w:rsid w:val="000F1FEB"/>
    <w:rsid w:val="000F2E1B"/>
    <w:rsid w:val="000F3049"/>
    <w:rsid w:val="000F34D5"/>
    <w:rsid w:val="000F468A"/>
    <w:rsid w:val="000F4907"/>
    <w:rsid w:val="000F50AA"/>
    <w:rsid w:val="000F59C1"/>
    <w:rsid w:val="000F5D5A"/>
    <w:rsid w:val="000F6005"/>
    <w:rsid w:val="000F62F3"/>
    <w:rsid w:val="000F7662"/>
    <w:rsid w:val="000F7FCA"/>
    <w:rsid w:val="001026F1"/>
    <w:rsid w:val="001028EE"/>
    <w:rsid w:val="00102F84"/>
    <w:rsid w:val="00103C83"/>
    <w:rsid w:val="00103EA0"/>
    <w:rsid w:val="00104DBE"/>
    <w:rsid w:val="001056A5"/>
    <w:rsid w:val="00105DEE"/>
    <w:rsid w:val="00105F35"/>
    <w:rsid w:val="00106241"/>
    <w:rsid w:val="00106F43"/>
    <w:rsid w:val="001079B0"/>
    <w:rsid w:val="00107CE5"/>
    <w:rsid w:val="00107DE7"/>
    <w:rsid w:val="00107EE3"/>
    <w:rsid w:val="0011083D"/>
    <w:rsid w:val="00110EFF"/>
    <w:rsid w:val="0011112C"/>
    <w:rsid w:val="00111222"/>
    <w:rsid w:val="001116C1"/>
    <w:rsid w:val="00111BE0"/>
    <w:rsid w:val="00111EC5"/>
    <w:rsid w:val="00112FCC"/>
    <w:rsid w:val="00114893"/>
    <w:rsid w:val="00115E0E"/>
    <w:rsid w:val="0011774F"/>
    <w:rsid w:val="00120BE2"/>
    <w:rsid w:val="00121D53"/>
    <w:rsid w:val="00121E32"/>
    <w:rsid w:val="00123D2E"/>
    <w:rsid w:val="0012476A"/>
    <w:rsid w:val="00124EE9"/>
    <w:rsid w:val="0012516F"/>
    <w:rsid w:val="00125319"/>
    <w:rsid w:val="001253B8"/>
    <w:rsid w:val="00125981"/>
    <w:rsid w:val="00127197"/>
    <w:rsid w:val="00131E01"/>
    <w:rsid w:val="00132065"/>
    <w:rsid w:val="00132A6D"/>
    <w:rsid w:val="001338EE"/>
    <w:rsid w:val="00133BE2"/>
    <w:rsid w:val="00134431"/>
    <w:rsid w:val="0013471F"/>
    <w:rsid w:val="00134851"/>
    <w:rsid w:val="00134EF2"/>
    <w:rsid w:val="00135D21"/>
    <w:rsid w:val="0013607B"/>
    <w:rsid w:val="001400B2"/>
    <w:rsid w:val="00141FCD"/>
    <w:rsid w:val="00142C17"/>
    <w:rsid w:val="00142F12"/>
    <w:rsid w:val="00143370"/>
    <w:rsid w:val="001434E0"/>
    <w:rsid w:val="001438BB"/>
    <w:rsid w:val="00143910"/>
    <w:rsid w:val="00144045"/>
    <w:rsid w:val="001452AB"/>
    <w:rsid w:val="00145B72"/>
    <w:rsid w:val="0014734F"/>
    <w:rsid w:val="001477E6"/>
    <w:rsid w:val="001504E7"/>
    <w:rsid w:val="00150A06"/>
    <w:rsid w:val="00150B0F"/>
    <w:rsid w:val="00150BB3"/>
    <w:rsid w:val="001511DC"/>
    <w:rsid w:val="00152312"/>
    <w:rsid w:val="00153CC8"/>
    <w:rsid w:val="001547EE"/>
    <w:rsid w:val="0015486F"/>
    <w:rsid w:val="00154C68"/>
    <w:rsid w:val="00154F4D"/>
    <w:rsid w:val="001552F9"/>
    <w:rsid w:val="00155514"/>
    <w:rsid w:val="00155A66"/>
    <w:rsid w:val="00155BB7"/>
    <w:rsid w:val="00156414"/>
    <w:rsid w:val="00156FC2"/>
    <w:rsid w:val="0015797B"/>
    <w:rsid w:val="0016023B"/>
    <w:rsid w:val="001610B2"/>
    <w:rsid w:val="001614CD"/>
    <w:rsid w:val="00161A56"/>
    <w:rsid w:val="00161F4F"/>
    <w:rsid w:val="00162AAA"/>
    <w:rsid w:val="00162C44"/>
    <w:rsid w:val="00163638"/>
    <w:rsid w:val="00164B6E"/>
    <w:rsid w:val="00164CCD"/>
    <w:rsid w:val="00167036"/>
    <w:rsid w:val="00167447"/>
    <w:rsid w:val="00172365"/>
    <w:rsid w:val="00173311"/>
    <w:rsid w:val="00173945"/>
    <w:rsid w:val="00173BF2"/>
    <w:rsid w:val="00174533"/>
    <w:rsid w:val="00174E4F"/>
    <w:rsid w:val="00175B81"/>
    <w:rsid w:val="00176096"/>
    <w:rsid w:val="001773D4"/>
    <w:rsid w:val="001801B7"/>
    <w:rsid w:val="00180D5A"/>
    <w:rsid w:val="00181D3D"/>
    <w:rsid w:val="00182479"/>
    <w:rsid w:val="00186090"/>
    <w:rsid w:val="001869DA"/>
    <w:rsid w:val="0018738F"/>
    <w:rsid w:val="0018769C"/>
    <w:rsid w:val="0019045F"/>
    <w:rsid w:val="0019094B"/>
    <w:rsid w:val="00190F3F"/>
    <w:rsid w:val="00191226"/>
    <w:rsid w:val="00191998"/>
    <w:rsid w:val="0019415E"/>
    <w:rsid w:val="00194459"/>
    <w:rsid w:val="00194C79"/>
    <w:rsid w:val="00194CA0"/>
    <w:rsid w:val="001950CE"/>
    <w:rsid w:val="00195115"/>
    <w:rsid w:val="001952E0"/>
    <w:rsid w:val="00195B5E"/>
    <w:rsid w:val="001A00FB"/>
    <w:rsid w:val="001A099E"/>
    <w:rsid w:val="001A1148"/>
    <w:rsid w:val="001A18FD"/>
    <w:rsid w:val="001A2BEA"/>
    <w:rsid w:val="001A3176"/>
    <w:rsid w:val="001A337B"/>
    <w:rsid w:val="001A4C45"/>
    <w:rsid w:val="001A52B6"/>
    <w:rsid w:val="001A6F33"/>
    <w:rsid w:val="001B0380"/>
    <w:rsid w:val="001B0F43"/>
    <w:rsid w:val="001B2975"/>
    <w:rsid w:val="001B2F21"/>
    <w:rsid w:val="001B35E1"/>
    <w:rsid w:val="001B39B0"/>
    <w:rsid w:val="001B3DAF"/>
    <w:rsid w:val="001B4196"/>
    <w:rsid w:val="001B4E6A"/>
    <w:rsid w:val="001B507A"/>
    <w:rsid w:val="001B5A0D"/>
    <w:rsid w:val="001B66CC"/>
    <w:rsid w:val="001B6DCA"/>
    <w:rsid w:val="001B7FD6"/>
    <w:rsid w:val="001C16D4"/>
    <w:rsid w:val="001C1EA9"/>
    <w:rsid w:val="001C2056"/>
    <w:rsid w:val="001C278E"/>
    <w:rsid w:val="001C307C"/>
    <w:rsid w:val="001C3E93"/>
    <w:rsid w:val="001C48B9"/>
    <w:rsid w:val="001C7CAD"/>
    <w:rsid w:val="001D00D2"/>
    <w:rsid w:val="001D019E"/>
    <w:rsid w:val="001D1156"/>
    <w:rsid w:val="001D128C"/>
    <w:rsid w:val="001D2D83"/>
    <w:rsid w:val="001D3264"/>
    <w:rsid w:val="001D32DF"/>
    <w:rsid w:val="001D554A"/>
    <w:rsid w:val="001D6519"/>
    <w:rsid w:val="001D66BA"/>
    <w:rsid w:val="001D6C33"/>
    <w:rsid w:val="001D6E0A"/>
    <w:rsid w:val="001D6FAB"/>
    <w:rsid w:val="001E0AD5"/>
    <w:rsid w:val="001E0B3B"/>
    <w:rsid w:val="001E2457"/>
    <w:rsid w:val="001E3614"/>
    <w:rsid w:val="001E3B4A"/>
    <w:rsid w:val="001E5AC7"/>
    <w:rsid w:val="001E670B"/>
    <w:rsid w:val="001E7E94"/>
    <w:rsid w:val="001E7FAF"/>
    <w:rsid w:val="001F157C"/>
    <w:rsid w:val="001F25C6"/>
    <w:rsid w:val="001F27D5"/>
    <w:rsid w:val="001F46F1"/>
    <w:rsid w:val="001F52DE"/>
    <w:rsid w:val="001F7D14"/>
    <w:rsid w:val="00200BB7"/>
    <w:rsid w:val="00200F47"/>
    <w:rsid w:val="00202449"/>
    <w:rsid w:val="00204017"/>
    <w:rsid w:val="002044EA"/>
    <w:rsid w:val="00204C75"/>
    <w:rsid w:val="00205787"/>
    <w:rsid w:val="00205A49"/>
    <w:rsid w:val="00205BCF"/>
    <w:rsid w:val="00206619"/>
    <w:rsid w:val="00206CAA"/>
    <w:rsid w:val="002079BF"/>
    <w:rsid w:val="00207D7E"/>
    <w:rsid w:val="0021124E"/>
    <w:rsid w:val="0021142F"/>
    <w:rsid w:val="00211631"/>
    <w:rsid w:val="002137A4"/>
    <w:rsid w:val="00213AE9"/>
    <w:rsid w:val="0021476E"/>
    <w:rsid w:val="00215559"/>
    <w:rsid w:val="00215E3A"/>
    <w:rsid w:val="002179E8"/>
    <w:rsid w:val="00217EF8"/>
    <w:rsid w:val="00217FBB"/>
    <w:rsid w:val="002200C2"/>
    <w:rsid w:val="00221570"/>
    <w:rsid w:val="0022172F"/>
    <w:rsid w:val="00224271"/>
    <w:rsid w:val="0022442D"/>
    <w:rsid w:val="002244E9"/>
    <w:rsid w:val="00224BA3"/>
    <w:rsid w:val="00224C69"/>
    <w:rsid w:val="00224E6C"/>
    <w:rsid w:val="00225676"/>
    <w:rsid w:val="00226061"/>
    <w:rsid w:val="00226ADB"/>
    <w:rsid w:val="002270A5"/>
    <w:rsid w:val="00227438"/>
    <w:rsid w:val="002324DE"/>
    <w:rsid w:val="0023251D"/>
    <w:rsid w:val="002329F7"/>
    <w:rsid w:val="00233B35"/>
    <w:rsid w:val="00234FE0"/>
    <w:rsid w:val="0023506F"/>
    <w:rsid w:val="00235301"/>
    <w:rsid w:val="00235643"/>
    <w:rsid w:val="00235901"/>
    <w:rsid w:val="00235D53"/>
    <w:rsid w:val="00235E1C"/>
    <w:rsid w:val="002362C6"/>
    <w:rsid w:val="002368FF"/>
    <w:rsid w:val="00241AFB"/>
    <w:rsid w:val="002422E1"/>
    <w:rsid w:val="00242AE7"/>
    <w:rsid w:val="00242B1E"/>
    <w:rsid w:val="002430F6"/>
    <w:rsid w:val="002437DE"/>
    <w:rsid w:val="00243C4A"/>
    <w:rsid w:val="00243FD0"/>
    <w:rsid w:val="00244219"/>
    <w:rsid w:val="00244AEE"/>
    <w:rsid w:val="00244E5E"/>
    <w:rsid w:val="00245914"/>
    <w:rsid w:val="002459B9"/>
    <w:rsid w:val="00246520"/>
    <w:rsid w:val="00246AB2"/>
    <w:rsid w:val="00246AC1"/>
    <w:rsid w:val="00247486"/>
    <w:rsid w:val="0024752D"/>
    <w:rsid w:val="0024784A"/>
    <w:rsid w:val="00247BD5"/>
    <w:rsid w:val="00250176"/>
    <w:rsid w:val="0025044F"/>
    <w:rsid w:val="00250759"/>
    <w:rsid w:val="00250768"/>
    <w:rsid w:val="0025170A"/>
    <w:rsid w:val="00251B29"/>
    <w:rsid w:val="0025209D"/>
    <w:rsid w:val="00252A31"/>
    <w:rsid w:val="00252FD1"/>
    <w:rsid w:val="00253453"/>
    <w:rsid w:val="0025378B"/>
    <w:rsid w:val="00255B6C"/>
    <w:rsid w:val="00257313"/>
    <w:rsid w:val="00261B49"/>
    <w:rsid w:val="00261C13"/>
    <w:rsid w:val="00262CF6"/>
    <w:rsid w:val="0026347E"/>
    <w:rsid w:val="00264508"/>
    <w:rsid w:val="002649C8"/>
    <w:rsid w:val="002654D8"/>
    <w:rsid w:val="002655DB"/>
    <w:rsid w:val="00266910"/>
    <w:rsid w:val="002669B1"/>
    <w:rsid w:val="0026761D"/>
    <w:rsid w:val="00267961"/>
    <w:rsid w:val="00267E1E"/>
    <w:rsid w:val="0027062C"/>
    <w:rsid w:val="00270991"/>
    <w:rsid w:val="00271D67"/>
    <w:rsid w:val="00271FC6"/>
    <w:rsid w:val="0027246D"/>
    <w:rsid w:val="002727CE"/>
    <w:rsid w:val="002727EF"/>
    <w:rsid w:val="00273C5A"/>
    <w:rsid w:val="00274340"/>
    <w:rsid w:val="002749F3"/>
    <w:rsid w:val="00274A2E"/>
    <w:rsid w:val="002750FF"/>
    <w:rsid w:val="002757E9"/>
    <w:rsid w:val="00275912"/>
    <w:rsid w:val="00275E49"/>
    <w:rsid w:val="0027620C"/>
    <w:rsid w:val="00276628"/>
    <w:rsid w:val="0027666D"/>
    <w:rsid w:val="00276DD0"/>
    <w:rsid w:val="002776DB"/>
    <w:rsid w:val="002802B8"/>
    <w:rsid w:val="002807B4"/>
    <w:rsid w:val="00280A33"/>
    <w:rsid w:val="00280B6B"/>
    <w:rsid w:val="00281840"/>
    <w:rsid w:val="00282770"/>
    <w:rsid w:val="00282A2F"/>
    <w:rsid w:val="00283D38"/>
    <w:rsid w:val="00285015"/>
    <w:rsid w:val="00287698"/>
    <w:rsid w:val="00287A0C"/>
    <w:rsid w:val="0029004A"/>
    <w:rsid w:val="002902AA"/>
    <w:rsid w:val="002902DA"/>
    <w:rsid w:val="00290354"/>
    <w:rsid w:val="0029391D"/>
    <w:rsid w:val="002942C2"/>
    <w:rsid w:val="00295368"/>
    <w:rsid w:val="00295F30"/>
    <w:rsid w:val="00296395"/>
    <w:rsid w:val="00297678"/>
    <w:rsid w:val="002A0A59"/>
    <w:rsid w:val="002A0DB8"/>
    <w:rsid w:val="002A1B7E"/>
    <w:rsid w:val="002A2BC5"/>
    <w:rsid w:val="002A32D5"/>
    <w:rsid w:val="002A3DB3"/>
    <w:rsid w:val="002A3E6A"/>
    <w:rsid w:val="002A5B17"/>
    <w:rsid w:val="002A5BBC"/>
    <w:rsid w:val="002A5C8D"/>
    <w:rsid w:val="002A7633"/>
    <w:rsid w:val="002A7FA1"/>
    <w:rsid w:val="002A7FB3"/>
    <w:rsid w:val="002B171F"/>
    <w:rsid w:val="002B1809"/>
    <w:rsid w:val="002B2DC9"/>
    <w:rsid w:val="002B314E"/>
    <w:rsid w:val="002B594A"/>
    <w:rsid w:val="002B62AA"/>
    <w:rsid w:val="002B6C70"/>
    <w:rsid w:val="002B7467"/>
    <w:rsid w:val="002C16F8"/>
    <w:rsid w:val="002C1D50"/>
    <w:rsid w:val="002C1DBC"/>
    <w:rsid w:val="002C1FC0"/>
    <w:rsid w:val="002C2262"/>
    <w:rsid w:val="002C322D"/>
    <w:rsid w:val="002C390C"/>
    <w:rsid w:val="002C3F2C"/>
    <w:rsid w:val="002C3FC7"/>
    <w:rsid w:val="002C5C41"/>
    <w:rsid w:val="002C67A4"/>
    <w:rsid w:val="002C6871"/>
    <w:rsid w:val="002C7624"/>
    <w:rsid w:val="002C7872"/>
    <w:rsid w:val="002C7D78"/>
    <w:rsid w:val="002D0954"/>
    <w:rsid w:val="002D311F"/>
    <w:rsid w:val="002D3F9C"/>
    <w:rsid w:val="002D439A"/>
    <w:rsid w:val="002D48AB"/>
    <w:rsid w:val="002D4C50"/>
    <w:rsid w:val="002D5A00"/>
    <w:rsid w:val="002D712E"/>
    <w:rsid w:val="002D768D"/>
    <w:rsid w:val="002D76C6"/>
    <w:rsid w:val="002E0443"/>
    <w:rsid w:val="002E1638"/>
    <w:rsid w:val="002E18F6"/>
    <w:rsid w:val="002E1C35"/>
    <w:rsid w:val="002E1E07"/>
    <w:rsid w:val="002E1E57"/>
    <w:rsid w:val="002E216A"/>
    <w:rsid w:val="002E2759"/>
    <w:rsid w:val="002E27F3"/>
    <w:rsid w:val="002E2D0D"/>
    <w:rsid w:val="002E2E0A"/>
    <w:rsid w:val="002E2E41"/>
    <w:rsid w:val="002E364A"/>
    <w:rsid w:val="002E422F"/>
    <w:rsid w:val="002E4691"/>
    <w:rsid w:val="002E5006"/>
    <w:rsid w:val="002E54CA"/>
    <w:rsid w:val="002E7675"/>
    <w:rsid w:val="002E7940"/>
    <w:rsid w:val="002F043A"/>
    <w:rsid w:val="002F0CFC"/>
    <w:rsid w:val="002F1C09"/>
    <w:rsid w:val="002F1DC6"/>
    <w:rsid w:val="002F2038"/>
    <w:rsid w:val="002F2048"/>
    <w:rsid w:val="002F2343"/>
    <w:rsid w:val="002F24FE"/>
    <w:rsid w:val="002F28B3"/>
    <w:rsid w:val="002F3FA6"/>
    <w:rsid w:val="002F4B17"/>
    <w:rsid w:val="002F5039"/>
    <w:rsid w:val="002F5518"/>
    <w:rsid w:val="002F6D12"/>
    <w:rsid w:val="002F729B"/>
    <w:rsid w:val="002F7A05"/>
    <w:rsid w:val="00300C60"/>
    <w:rsid w:val="003019CE"/>
    <w:rsid w:val="00302852"/>
    <w:rsid w:val="0030320D"/>
    <w:rsid w:val="0030328B"/>
    <w:rsid w:val="00303F10"/>
    <w:rsid w:val="003051F4"/>
    <w:rsid w:val="00305255"/>
    <w:rsid w:val="00305D50"/>
    <w:rsid w:val="0030724C"/>
    <w:rsid w:val="0030748D"/>
    <w:rsid w:val="00307821"/>
    <w:rsid w:val="00310398"/>
    <w:rsid w:val="00310B3C"/>
    <w:rsid w:val="00311EB0"/>
    <w:rsid w:val="00312597"/>
    <w:rsid w:val="00312D53"/>
    <w:rsid w:val="00314436"/>
    <w:rsid w:val="003144D7"/>
    <w:rsid w:val="00314694"/>
    <w:rsid w:val="003164D1"/>
    <w:rsid w:val="0032053F"/>
    <w:rsid w:val="00320CB0"/>
    <w:rsid w:val="0032246C"/>
    <w:rsid w:val="00322A2B"/>
    <w:rsid w:val="00322E21"/>
    <w:rsid w:val="003243AE"/>
    <w:rsid w:val="00324F03"/>
    <w:rsid w:val="00326C81"/>
    <w:rsid w:val="00326E67"/>
    <w:rsid w:val="00327DA9"/>
    <w:rsid w:val="003305C2"/>
    <w:rsid w:val="00332627"/>
    <w:rsid w:val="00333321"/>
    <w:rsid w:val="00334BAC"/>
    <w:rsid w:val="00335024"/>
    <w:rsid w:val="003351AD"/>
    <w:rsid w:val="003368E5"/>
    <w:rsid w:val="00337897"/>
    <w:rsid w:val="003406B7"/>
    <w:rsid w:val="003418CB"/>
    <w:rsid w:val="0034206C"/>
    <w:rsid w:val="003429DA"/>
    <w:rsid w:val="00343145"/>
    <w:rsid w:val="00343BF6"/>
    <w:rsid w:val="003446E8"/>
    <w:rsid w:val="003458D2"/>
    <w:rsid w:val="00345FA2"/>
    <w:rsid w:val="003460AC"/>
    <w:rsid w:val="00346278"/>
    <w:rsid w:val="0034667A"/>
    <w:rsid w:val="0034668A"/>
    <w:rsid w:val="00351238"/>
    <w:rsid w:val="00351655"/>
    <w:rsid w:val="0035216C"/>
    <w:rsid w:val="00352E1A"/>
    <w:rsid w:val="00353015"/>
    <w:rsid w:val="00353238"/>
    <w:rsid w:val="0035383C"/>
    <w:rsid w:val="00354367"/>
    <w:rsid w:val="00354AB5"/>
    <w:rsid w:val="00355705"/>
    <w:rsid w:val="003559C6"/>
    <w:rsid w:val="00355F9F"/>
    <w:rsid w:val="0035640F"/>
    <w:rsid w:val="003573A4"/>
    <w:rsid w:val="00357421"/>
    <w:rsid w:val="003575D1"/>
    <w:rsid w:val="003575E3"/>
    <w:rsid w:val="003577A9"/>
    <w:rsid w:val="00361FAA"/>
    <w:rsid w:val="00362C9E"/>
    <w:rsid w:val="00363003"/>
    <w:rsid w:val="003655CA"/>
    <w:rsid w:val="00366D82"/>
    <w:rsid w:val="00371CEB"/>
    <w:rsid w:val="003722B3"/>
    <w:rsid w:val="00372ED4"/>
    <w:rsid w:val="003736CE"/>
    <w:rsid w:val="003758FE"/>
    <w:rsid w:val="00375E14"/>
    <w:rsid w:val="00376A7C"/>
    <w:rsid w:val="00376FE8"/>
    <w:rsid w:val="00377FC0"/>
    <w:rsid w:val="0038002B"/>
    <w:rsid w:val="003804E0"/>
    <w:rsid w:val="00380530"/>
    <w:rsid w:val="00380787"/>
    <w:rsid w:val="00380933"/>
    <w:rsid w:val="00384636"/>
    <w:rsid w:val="00384700"/>
    <w:rsid w:val="00384B97"/>
    <w:rsid w:val="0038618F"/>
    <w:rsid w:val="00386897"/>
    <w:rsid w:val="00386DD9"/>
    <w:rsid w:val="00387674"/>
    <w:rsid w:val="00390F7F"/>
    <w:rsid w:val="00391465"/>
    <w:rsid w:val="0039247F"/>
    <w:rsid w:val="0039451B"/>
    <w:rsid w:val="00394875"/>
    <w:rsid w:val="003952DF"/>
    <w:rsid w:val="00395DB6"/>
    <w:rsid w:val="00396672"/>
    <w:rsid w:val="0039698F"/>
    <w:rsid w:val="00397AFF"/>
    <w:rsid w:val="003A01A0"/>
    <w:rsid w:val="003A0552"/>
    <w:rsid w:val="003A0A1E"/>
    <w:rsid w:val="003A0DB5"/>
    <w:rsid w:val="003A0E66"/>
    <w:rsid w:val="003A0E73"/>
    <w:rsid w:val="003A1E31"/>
    <w:rsid w:val="003A23E7"/>
    <w:rsid w:val="003A2800"/>
    <w:rsid w:val="003A2C57"/>
    <w:rsid w:val="003A6E29"/>
    <w:rsid w:val="003A76AB"/>
    <w:rsid w:val="003A7C42"/>
    <w:rsid w:val="003B01C1"/>
    <w:rsid w:val="003B07BA"/>
    <w:rsid w:val="003B12AA"/>
    <w:rsid w:val="003B1400"/>
    <w:rsid w:val="003B217F"/>
    <w:rsid w:val="003B2BAA"/>
    <w:rsid w:val="003B2FDE"/>
    <w:rsid w:val="003B42BB"/>
    <w:rsid w:val="003B47EF"/>
    <w:rsid w:val="003B4B1E"/>
    <w:rsid w:val="003B4EF4"/>
    <w:rsid w:val="003B524A"/>
    <w:rsid w:val="003B551C"/>
    <w:rsid w:val="003B57D1"/>
    <w:rsid w:val="003B5960"/>
    <w:rsid w:val="003B65FE"/>
    <w:rsid w:val="003B6D53"/>
    <w:rsid w:val="003B72F7"/>
    <w:rsid w:val="003C03D8"/>
    <w:rsid w:val="003C19E5"/>
    <w:rsid w:val="003C1DDE"/>
    <w:rsid w:val="003C24D8"/>
    <w:rsid w:val="003C2614"/>
    <w:rsid w:val="003C2B5A"/>
    <w:rsid w:val="003C3359"/>
    <w:rsid w:val="003C4E4D"/>
    <w:rsid w:val="003C54E1"/>
    <w:rsid w:val="003C5A1F"/>
    <w:rsid w:val="003C73D0"/>
    <w:rsid w:val="003C7534"/>
    <w:rsid w:val="003D0102"/>
    <w:rsid w:val="003D1CF6"/>
    <w:rsid w:val="003D1F31"/>
    <w:rsid w:val="003D22EB"/>
    <w:rsid w:val="003D2E4F"/>
    <w:rsid w:val="003D32B0"/>
    <w:rsid w:val="003D4BE3"/>
    <w:rsid w:val="003D517B"/>
    <w:rsid w:val="003D5F65"/>
    <w:rsid w:val="003D6524"/>
    <w:rsid w:val="003D7494"/>
    <w:rsid w:val="003D7A33"/>
    <w:rsid w:val="003D7A60"/>
    <w:rsid w:val="003E00AE"/>
    <w:rsid w:val="003E04E1"/>
    <w:rsid w:val="003E10D9"/>
    <w:rsid w:val="003E265E"/>
    <w:rsid w:val="003E26DE"/>
    <w:rsid w:val="003E2C3A"/>
    <w:rsid w:val="003E3CC2"/>
    <w:rsid w:val="003E40D6"/>
    <w:rsid w:val="003E4720"/>
    <w:rsid w:val="003E5431"/>
    <w:rsid w:val="003E6464"/>
    <w:rsid w:val="003F0580"/>
    <w:rsid w:val="003F0790"/>
    <w:rsid w:val="003F1179"/>
    <w:rsid w:val="003F135A"/>
    <w:rsid w:val="003F3662"/>
    <w:rsid w:val="003F5563"/>
    <w:rsid w:val="003F5575"/>
    <w:rsid w:val="003F65C0"/>
    <w:rsid w:val="003F7033"/>
    <w:rsid w:val="003F7306"/>
    <w:rsid w:val="003F7894"/>
    <w:rsid w:val="003F7B4A"/>
    <w:rsid w:val="004006D8"/>
    <w:rsid w:val="00400BE2"/>
    <w:rsid w:val="00403727"/>
    <w:rsid w:val="00406333"/>
    <w:rsid w:val="004118AC"/>
    <w:rsid w:val="00413373"/>
    <w:rsid w:val="00414B96"/>
    <w:rsid w:val="00415DB3"/>
    <w:rsid w:val="00416620"/>
    <w:rsid w:val="004208B7"/>
    <w:rsid w:val="00420DD1"/>
    <w:rsid w:val="004232B8"/>
    <w:rsid w:val="004233A6"/>
    <w:rsid w:val="0042346B"/>
    <w:rsid w:val="004235AC"/>
    <w:rsid w:val="00423D1F"/>
    <w:rsid w:val="00424DA0"/>
    <w:rsid w:val="0042581B"/>
    <w:rsid w:val="00425B40"/>
    <w:rsid w:val="00427049"/>
    <w:rsid w:val="004271DB"/>
    <w:rsid w:val="00427214"/>
    <w:rsid w:val="00427AE8"/>
    <w:rsid w:val="0043136E"/>
    <w:rsid w:val="004314A6"/>
    <w:rsid w:val="0043188F"/>
    <w:rsid w:val="00431ED4"/>
    <w:rsid w:val="0043205A"/>
    <w:rsid w:val="00432D6A"/>
    <w:rsid w:val="00434C90"/>
    <w:rsid w:val="004357E2"/>
    <w:rsid w:val="00435AAB"/>
    <w:rsid w:val="0043691B"/>
    <w:rsid w:val="00436946"/>
    <w:rsid w:val="00436B81"/>
    <w:rsid w:val="00437AC2"/>
    <w:rsid w:val="00440D6D"/>
    <w:rsid w:val="00440E5B"/>
    <w:rsid w:val="004412E5"/>
    <w:rsid w:val="004416B5"/>
    <w:rsid w:val="00441F76"/>
    <w:rsid w:val="00442C16"/>
    <w:rsid w:val="0044300F"/>
    <w:rsid w:val="00444637"/>
    <w:rsid w:val="00444CB4"/>
    <w:rsid w:val="00444D33"/>
    <w:rsid w:val="00444F2C"/>
    <w:rsid w:val="0044537C"/>
    <w:rsid w:val="004457C5"/>
    <w:rsid w:val="00446739"/>
    <w:rsid w:val="00446C6D"/>
    <w:rsid w:val="00447266"/>
    <w:rsid w:val="0044767C"/>
    <w:rsid w:val="00447B52"/>
    <w:rsid w:val="00451E56"/>
    <w:rsid w:val="00451F9F"/>
    <w:rsid w:val="00453B52"/>
    <w:rsid w:val="004545EF"/>
    <w:rsid w:val="004555C7"/>
    <w:rsid w:val="0045655A"/>
    <w:rsid w:val="00456734"/>
    <w:rsid w:val="00456ED2"/>
    <w:rsid w:val="00457A2A"/>
    <w:rsid w:val="0046027E"/>
    <w:rsid w:val="004610AE"/>
    <w:rsid w:val="00461496"/>
    <w:rsid w:val="00461D41"/>
    <w:rsid w:val="00462F50"/>
    <w:rsid w:val="00464A92"/>
    <w:rsid w:val="00464F75"/>
    <w:rsid w:val="0046522D"/>
    <w:rsid w:val="00466358"/>
    <w:rsid w:val="00466D36"/>
    <w:rsid w:val="00467C14"/>
    <w:rsid w:val="00467E37"/>
    <w:rsid w:val="0047014E"/>
    <w:rsid w:val="004702EE"/>
    <w:rsid w:val="00470DFA"/>
    <w:rsid w:val="004718BC"/>
    <w:rsid w:val="00471CD0"/>
    <w:rsid w:val="00472A34"/>
    <w:rsid w:val="00473271"/>
    <w:rsid w:val="004739D8"/>
    <w:rsid w:val="00474CB7"/>
    <w:rsid w:val="004751D4"/>
    <w:rsid w:val="00476592"/>
    <w:rsid w:val="00476696"/>
    <w:rsid w:val="00477EFA"/>
    <w:rsid w:val="0048076E"/>
    <w:rsid w:val="00480D6C"/>
    <w:rsid w:val="00481339"/>
    <w:rsid w:val="00481A06"/>
    <w:rsid w:val="00481FB3"/>
    <w:rsid w:val="00482E97"/>
    <w:rsid w:val="00483B1B"/>
    <w:rsid w:val="00485032"/>
    <w:rsid w:val="0048691C"/>
    <w:rsid w:val="00486D84"/>
    <w:rsid w:val="00487048"/>
    <w:rsid w:val="00487BFF"/>
    <w:rsid w:val="004909A9"/>
    <w:rsid w:val="00490F12"/>
    <w:rsid w:val="00491156"/>
    <w:rsid w:val="00491383"/>
    <w:rsid w:val="00495B03"/>
    <w:rsid w:val="00495D8D"/>
    <w:rsid w:val="004967BB"/>
    <w:rsid w:val="00496B94"/>
    <w:rsid w:val="0049702C"/>
    <w:rsid w:val="004A2BEC"/>
    <w:rsid w:val="004A3A58"/>
    <w:rsid w:val="004A4ABE"/>
    <w:rsid w:val="004A4F77"/>
    <w:rsid w:val="004A59BD"/>
    <w:rsid w:val="004A59F1"/>
    <w:rsid w:val="004A6403"/>
    <w:rsid w:val="004A7365"/>
    <w:rsid w:val="004B1325"/>
    <w:rsid w:val="004B1365"/>
    <w:rsid w:val="004B15F1"/>
    <w:rsid w:val="004B1653"/>
    <w:rsid w:val="004B1A88"/>
    <w:rsid w:val="004B327B"/>
    <w:rsid w:val="004B459B"/>
    <w:rsid w:val="004B4B6A"/>
    <w:rsid w:val="004B5FFC"/>
    <w:rsid w:val="004B6566"/>
    <w:rsid w:val="004B6A44"/>
    <w:rsid w:val="004B6C20"/>
    <w:rsid w:val="004B7825"/>
    <w:rsid w:val="004B7CA4"/>
    <w:rsid w:val="004C03D8"/>
    <w:rsid w:val="004C0C16"/>
    <w:rsid w:val="004C174E"/>
    <w:rsid w:val="004C24A1"/>
    <w:rsid w:val="004C6033"/>
    <w:rsid w:val="004D05B3"/>
    <w:rsid w:val="004D0813"/>
    <w:rsid w:val="004D0898"/>
    <w:rsid w:val="004D1FE3"/>
    <w:rsid w:val="004D2132"/>
    <w:rsid w:val="004D2575"/>
    <w:rsid w:val="004D2832"/>
    <w:rsid w:val="004D2AC5"/>
    <w:rsid w:val="004D4103"/>
    <w:rsid w:val="004D5077"/>
    <w:rsid w:val="004D6303"/>
    <w:rsid w:val="004D782A"/>
    <w:rsid w:val="004D7FE0"/>
    <w:rsid w:val="004E02A9"/>
    <w:rsid w:val="004E0A3C"/>
    <w:rsid w:val="004E2454"/>
    <w:rsid w:val="004E2E7B"/>
    <w:rsid w:val="004E3252"/>
    <w:rsid w:val="004E3994"/>
    <w:rsid w:val="004E45BF"/>
    <w:rsid w:val="004E4E19"/>
    <w:rsid w:val="004E52EF"/>
    <w:rsid w:val="004E540D"/>
    <w:rsid w:val="004E5786"/>
    <w:rsid w:val="004E5E5E"/>
    <w:rsid w:val="004F0C54"/>
    <w:rsid w:val="004F19E8"/>
    <w:rsid w:val="004F1D46"/>
    <w:rsid w:val="004F2794"/>
    <w:rsid w:val="004F2B59"/>
    <w:rsid w:val="004F47CE"/>
    <w:rsid w:val="004F4EF2"/>
    <w:rsid w:val="004F4FEB"/>
    <w:rsid w:val="004F5A3A"/>
    <w:rsid w:val="004F66EE"/>
    <w:rsid w:val="004F6F8B"/>
    <w:rsid w:val="004F7D74"/>
    <w:rsid w:val="00500030"/>
    <w:rsid w:val="005005DB"/>
    <w:rsid w:val="005013AE"/>
    <w:rsid w:val="005016BD"/>
    <w:rsid w:val="00501736"/>
    <w:rsid w:val="00502557"/>
    <w:rsid w:val="005026E8"/>
    <w:rsid w:val="0050272E"/>
    <w:rsid w:val="00502B06"/>
    <w:rsid w:val="00502E1F"/>
    <w:rsid w:val="00503018"/>
    <w:rsid w:val="0050443E"/>
    <w:rsid w:val="00504A61"/>
    <w:rsid w:val="00506CCA"/>
    <w:rsid w:val="00507C91"/>
    <w:rsid w:val="00507DAB"/>
    <w:rsid w:val="00511D6E"/>
    <w:rsid w:val="005123BF"/>
    <w:rsid w:val="00512E8F"/>
    <w:rsid w:val="00513409"/>
    <w:rsid w:val="00514CD8"/>
    <w:rsid w:val="00514FA0"/>
    <w:rsid w:val="00514FE7"/>
    <w:rsid w:val="005150AD"/>
    <w:rsid w:val="00515E76"/>
    <w:rsid w:val="0051736D"/>
    <w:rsid w:val="005176BF"/>
    <w:rsid w:val="00517CBC"/>
    <w:rsid w:val="0052015B"/>
    <w:rsid w:val="00520F55"/>
    <w:rsid w:val="0052144C"/>
    <w:rsid w:val="005215DF"/>
    <w:rsid w:val="00521D95"/>
    <w:rsid w:val="00522050"/>
    <w:rsid w:val="005229EE"/>
    <w:rsid w:val="00523793"/>
    <w:rsid w:val="00524004"/>
    <w:rsid w:val="00525354"/>
    <w:rsid w:val="0052547B"/>
    <w:rsid w:val="0052577F"/>
    <w:rsid w:val="00525B12"/>
    <w:rsid w:val="00526D80"/>
    <w:rsid w:val="00526EB5"/>
    <w:rsid w:val="00527F70"/>
    <w:rsid w:val="00530EAD"/>
    <w:rsid w:val="0053110D"/>
    <w:rsid w:val="005315C7"/>
    <w:rsid w:val="00532758"/>
    <w:rsid w:val="00532963"/>
    <w:rsid w:val="00533373"/>
    <w:rsid w:val="005352C1"/>
    <w:rsid w:val="00535AA0"/>
    <w:rsid w:val="00535DF3"/>
    <w:rsid w:val="005363CD"/>
    <w:rsid w:val="00536FE9"/>
    <w:rsid w:val="00540537"/>
    <w:rsid w:val="00540757"/>
    <w:rsid w:val="00540A1E"/>
    <w:rsid w:val="00540DE4"/>
    <w:rsid w:val="005413D9"/>
    <w:rsid w:val="0054152B"/>
    <w:rsid w:val="00542688"/>
    <w:rsid w:val="00543B7B"/>
    <w:rsid w:val="00544372"/>
    <w:rsid w:val="00544830"/>
    <w:rsid w:val="0054484A"/>
    <w:rsid w:val="00544A3B"/>
    <w:rsid w:val="0054534C"/>
    <w:rsid w:val="00545ED2"/>
    <w:rsid w:val="0054635C"/>
    <w:rsid w:val="005463B2"/>
    <w:rsid w:val="005467FD"/>
    <w:rsid w:val="005504AB"/>
    <w:rsid w:val="0055115A"/>
    <w:rsid w:val="00551335"/>
    <w:rsid w:val="005514D5"/>
    <w:rsid w:val="00551950"/>
    <w:rsid w:val="00552020"/>
    <w:rsid w:val="00553974"/>
    <w:rsid w:val="005543DE"/>
    <w:rsid w:val="00555872"/>
    <w:rsid w:val="005571D8"/>
    <w:rsid w:val="005574F0"/>
    <w:rsid w:val="00557E0A"/>
    <w:rsid w:val="00557F7E"/>
    <w:rsid w:val="0056022D"/>
    <w:rsid w:val="00560276"/>
    <w:rsid w:val="00560D46"/>
    <w:rsid w:val="0056196E"/>
    <w:rsid w:val="00561F94"/>
    <w:rsid w:val="005623D1"/>
    <w:rsid w:val="00563818"/>
    <w:rsid w:val="00564A2F"/>
    <w:rsid w:val="005666E7"/>
    <w:rsid w:val="00566DDB"/>
    <w:rsid w:val="00566F8F"/>
    <w:rsid w:val="005675F3"/>
    <w:rsid w:val="00567C9B"/>
    <w:rsid w:val="00570964"/>
    <w:rsid w:val="005724C9"/>
    <w:rsid w:val="00573436"/>
    <w:rsid w:val="005748CE"/>
    <w:rsid w:val="00574D2D"/>
    <w:rsid w:val="00574E16"/>
    <w:rsid w:val="005751D3"/>
    <w:rsid w:val="0057593D"/>
    <w:rsid w:val="00575FCE"/>
    <w:rsid w:val="00577B2D"/>
    <w:rsid w:val="005810D6"/>
    <w:rsid w:val="00582B04"/>
    <w:rsid w:val="0058344F"/>
    <w:rsid w:val="00583870"/>
    <w:rsid w:val="00583A27"/>
    <w:rsid w:val="005843FE"/>
    <w:rsid w:val="00584BF6"/>
    <w:rsid w:val="00584CA7"/>
    <w:rsid w:val="00584E5A"/>
    <w:rsid w:val="0058517A"/>
    <w:rsid w:val="00585557"/>
    <w:rsid w:val="005855C2"/>
    <w:rsid w:val="00585AAE"/>
    <w:rsid w:val="00585BB6"/>
    <w:rsid w:val="00586E42"/>
    <w:rsid w:val="00587F81"/>
    <w:rsid w:val="005900EC"/>
    <w:rsid w:val="00590565"/>
    <w:rsid w:val="00590FAD"/>
    <w:rsid w:val="00591D96"/>
    <w:rsid w:val="00591F04"/>
    <w:rsid w:val="005928F1"/>
    <w:rsid w:val="0059309D"/>
    <w:rsid w:val="005947C1"/>
    <w:rsid w:val="00594C1E"/>
    <w:rsid w:val="005954F3"/>
    <w:rsid w:val="0059560C"/>
    <w:rsid w:val="00596041"/>
    <w:rsid w:val="005966EF"/>
    <w:rsid w:val="00596C56"/>
    <w:rsid w:val="005A0A26"/>
    <w:rsid w:val="005A0A92"/>
    <w:rsid w:val="005A0DB7"/>
    <w:rsid w:val="005A3945"/>
    <w:rsid w:val="005A3C62"/>
    <w:rsid w:val="005A5189"/>
    <w:rsid w:val="005A64CC"/>
    <w:rsid w:val="005A6A47"/>
    <w:rsid w:val="005A7908"/>
    <w:rsid w:val="005B1D1D"/>
    <w:rsid w:val="005B1F7C"/>
    <w:rsid w:val="005B22D1"/>
    <w:rsid w:val="005B27F1"/>
    <w:rsid w:val="005B2C84"/>
    <w:rsid w:val="005B2E6E"/>
    <w:rsid w:val="005B3C3F"/>
    <w:rsid w:val="005B48F7"/>
    <w:rsid w:val="005B4F98"/>
    <w:rsid w:val="005B5370"/>
    <w:rsid w:val="005B56E9"/>
    <w:rsid w:val="005B57A2"/>
    <w:rsid w:val="005B5A3C"/>
    <w:rsid w:val="005B77C8"/>
    <w:rsid w:val="005B79CD"/>
    <w:rsid w:val="005B7CBC"/>
    <w:rsid w:val="005B7E4D"/>
    <w:rsid w:val="005C0146"/>
    <w:rsid w:val="005C2DF0"/>
    <w:rsid w:val="005C2E0C"/>
    <w:rsid w:val="005C337A"/>
    <w:rsid w:val="005C40E3"/>
    <w:rsid w:val="005C53DC"/>
    <w:rsid w:val="005C6D89"/>
    <w:rsid w:val="005D05C3"/>
    <w:rsid w:val="005D1EB2"/>
    <w:rsid w:val="005D20F0"/>
    <w:rsid w:val="005E0A6B"/>
    <w:rsid w:val="005E0D87"/>
    <w:rsid w:val="005E14F7"/>
    <w:rsid w:val="005E1EDA"/>
    <w:rsid w:val="005E3170"/>
    <w:rsid w:val="005E3D48"/>
    <w:rsid w:val="005E45C7"/>
    <w:rsid w:val="005E4687"/>
    <w:rsid w:val="005E59F9"/>
    <w:rsid w:val="005E612D"/>
    <w:rsid w:val="005F0F60"/>
    <w:rsid w:val="005F18DA"/>
    <w:rsid w:val="005F31E6"/>
    <w:rsid w:val="005F3DB4"/>
    <w:rsid w:val="005F577D"/>
    <w:rsid w:val="005F59DB"/>
    <w:rsid w:val="005F64A5"/>
    <w:rsid w:val="005F725B"/>
    <w:rsid w:val="005F775F"/>
    <w:rsid w:val="005F7A35"/>
    <w:rsid w:val="006002D8"/>
    <w:rsid w:val="0060115C"/>
    <w:rsid w:val="0060146C"/>
    <w:rsid w:val="006017C6"/>
    <w:rsid w:val="00601AE1"/>
    <w:rsid w:val="006020D0"/>
    <w:rsid w:val="006040E0"/>
    <w:rsid w:val="0060412C"/>
    <w:rsid w:val="00604BE6"/>
    <w:rsid w:val="00604BFA"/>
    <w:rsid w:val="006055E1"/>
    <w:rsid w:val="00605A75"/>
    <w:rsid w:val="00606064"/>
    <w:rsid w:val="006076F0"/>
    <w:rsid w:val="00607DDE"/>
    <w:rsid w:val="006107DE"/>
    <w:rsid w:val="006120D9"/>
    <w:rsid w:val="00612D11"/>
    <w:rsid w:val="0061302E"/>
    <w:rsid w:val="006142A2"/>
    <w:rsid w:val="006143FB"/>
    <w:rsid w:val="006159FC"/>
    <w:rsid w:val="00615A75"/>
    <w:rsid w:val="00615A7A"/>
    <w:rsid w:val="00617A1D"/>
    <w:rsid w:val="0062065E"/>
    <w:rsid w:val="00620EBE"/>
    <w:rsid w:val="0062110B"/>
    <w:rsid w:val="006221DC"/>
    <w:rsid w:val="006225B1"/>
    <w:rsid w:val="00622E80"/>
    <w:rsid w:val="00623AC1"/>
    <w:rsid w:val="00623FA5"/>
    <w:rsid w:val="00624B65"/>
    <w:rsid w:val="00625A5D"/>
    <w:rsid w:val="00626713"/>
    <w:rsid w:val="0062740F"/>
    <w:rsid w:val="00627F29"/>
    <w:rsid w:val="00630472"/>
    <w:rsid w:val="006305B0"/>
    <w:rsid w:val="006306B8"/>
    <w:rsid w:val="0063121F"/>
    <w:rsid w:val="0063125F"/>
    <w:rsid w:val="00632057"/>
    <w:rsid w:val="00632733"/>
    <w:rsid w:val="00632D3A"/>
    <w:rsid w:val="0063397F"/>
    <w:rsid w:val="0063516F"/>
    <w:rsid w:val="00635DEB"/>
    <w:rsid w:val="00635EC0"/>
    <w:rsid w:val="00635F71"/>
    <w:rsid w:val="00637544"/>
    <w:rsid w:val="0063761C"/>
    <w:rsid w:val="00637BC4"/>
    <w:rsid w:val="006404B1"/>
    <w:rsid w:val="00640C80"/>
    <w:rsid w:val="00640E05"/>
    <w:rsid w:val="00641A93"/>
    <w:rsid w:val="00641D42"/>
    <w:rsid w:val="00642359"/>
    <w:rsid w:val="006423B3"/>
    <w:rsid w:val="006423BF"/>
    <w:rsid w:val="006425A0"/>
    <w:rsid w:val="006427C3"/>
    <w:rsid w:val="00643261"/>
    <w:rsid w:val="0064350C"/>
    <w:rsid w:val="00643AB8"/>
    <w:rsid w:val="00644165"/>
    <w:rsid w:val="0064456C"/>
    <w:rsid w:val="006456C5"/>
    <w:rsid w:val="00646462"/>
    <w:rsid w:val="0064776C"/>
    <w:rsid w:val="00652605"/>
    <w:rsid w:val="006526D2"/>
    <w:rsid w:val="00652A81"/>
    <w:rsid w:val="006535D0"/>
    <w:rsid w:val="006539F9"/>
    <w:rsid w:val="006541F5"/>
    <w:rsid w:val="00654CD9"/>
    <w:rsid w:val="00654E04"/>
    <w:rsid w:val="00655BD0"/>
    <w:rsid w:val="00655C37"/>
    <w:rsid w:val="00656562"/>
    <w:rsid w:val="00656DA6"/>
    <w:rsid w:val="00656FEA"/>
    <w:rsid w:val="006573B9"/>
    <w:rsid w:val="00657443"/>
    <w:rsid w:val="00657575"/>
    <w:rsid w:val="006621C8"/>
    <w:rsid w:val="00662248"/>
    <w:rsid w:val="006624C5"/>
    <w:rsid w:val="00662A1D"/>
    <w:rsid w:val="00663349"/>
    <w:rsid w:val="00664F5D"/>
    <w:rsid w:val="00664F9B"/>
    <w:rsid w:val="00665180"/>
    <w:rsid w:val="0066612A"/>
    <w:rsid w:val="006663D4"/>
    <w:rsid w:val="00666906"/>
    <w:rsid w:val="0066693B"/>
    <w:rsid w:val="0067137B"/>
    <w:rsid w:val="0067148F"/>
    <w:rsid w:val="006720DF"/>
    <w:rsid w:val="006730AF"/>
    <w:rsid w:val="0067346F"/>
    <w:rsid w:val="006740AE"/>
    <w:rsid w:val="00675461"/>
    <w:rsid w:val="00675C33"/>
    <w:rsid w:val="00676752"/>
    <w:rsid w:val="0067677B"/>
    <w:rsid w:val="00676F95"/>
    <w:rsid w:val="00680184"/>
    <w:rsid w:val="0068059C"/>
    <w:rsid w:val="00680E10"/>
    <w:rsid w:val="00681716"/>
    <w:rsid w:val="00681735"/>
    <w:rsid w:val="0068204C"/>
    <w:rsid w:val="00683DFA"/>
    <w:rsid w:val="00684254"/>
    <w:rsid w:val="0068499A"/>
    <w:rsid w:val="00684D98"/>
    <w:rsid w:val="006851F9"/>
    <w:rsid w:val="00685A6F"/>
    <w:rsid w:val="006866D1"/>
    <w:rsid w:val="00686FB8"/>
    <w:rsid w:val="0068726E"/>
    <w:rsid w:val="006879BE"/>
    <w:rsid w:val="00687ACB"/>
    <w:rsid w:val="006912B9"/>
    <w:rsid w:val="0069204E"/>
    <w:rsid w:val="00692EFD"/>
    <w:rsid w:val="006931C2"/>
    <w:rsid w:val="00693479"/>
    <w:rsid w:val="006938AC"/>
    <w:rsid w:val="00694980"/>
    <w:rsid w:val="00694A3C"/>
    <w:rsid w:val="00697D22"/>
    <w:rsid w:val="006A0C9C"/>
    <w:rsid w:val="006A1924"/>
    <w:rsid w:val="006A2257"/>
    <w:rsid w:val="006A3C13"/>
    <w:rsid w:val="006A44E0"/>
    <w:rsid w:val="006A49C3"/>
    <w:rsid w:val="006A4ABB"/>
    <w:rsid w:val="006A4D5E"/>
    <w:rsid w:val="006A68E1"/>
    <w:rsid w:val="006A6FD9"/>
    <w:rsid w:val="006A759B"/>
    <w:rsid w:val="006B029C"/>
    <w:rsid w:val="006B0CB0"/>
    <w:rsid w:val="006B14DC"/>
    <w:rsid w:val="006B1692"/>
    <w:rsid w:val="006B17DC"/>
    <w:rsid w:val="006B1890"/>
    <w:rsid w:val="006B2F63"/>
    <w:rsid w:val="006B56BD"/>
    <w:rsid w:val="006B5F0B"/>
    <w:rsid w:val="006B60F9"/>
    <w:rsid w:val="006B63FB"/>
    <w:rsid w:val="006B7404"/>
    <w:rsid w:val="006B7718"/>
    <w:rsid w:val="006C045D"/>
    <w:rsid w:val="006C1F45"/>
    <w:rsid w:val="006C23B8"/>
    <w:rsid w:val="006C287E"/>
    <w:rsid w:val="006C29A1"/>
    <w:rsid w:val="006C33D3"/>
    <w:rsid w:val="006C3429"/>
    <w:rsid w:val="006C48FA"/>
    <w:rsid w:val="006C4A17"/>
    <w:rsid w:val="006C4B20"/>
    <w:rsid w:val="006C5F6C"/>
    <w:rsid w:val="006C5FAD"/>
    <w:rsid w:val="006C68D2"/>
    <w:rsid w:val="006C7005"/>
    <w:rsid w:val="006C717F"/>
    <w:rsid w:val="006C7A1D"/>
    <w:rsid w:val="006C7C24"/>
    <w:rsid w:val="006D0BB0"/>
    <w:rsid w:val="006D0FFB"/>
    <w:rsid w:val="006D217D"/>
    <w:rsid w:val="006D24D1"/>
    <w:rsid w:val="006D2757"/>
    <w:rsid w:val="006D2A8E"/>
    <w:rsid w:val="006D3F44"/>
    <w:rsid w:val="006D4126"/>
    <w:rsid w:val="006D5248"/>
    <w:rsid w:val="006D590D"/>
    <w:rsid w:val="006D5DEB"/>
    <w:rsid w:val="006D687D"/>
    <w:rsid w:val="006D6967"/>
    <w:rsid w:val="006D7FD6"/>
    <w:rsid w:val="006E29FB"/>
    <w:rsid w:val="006E30CD"/>
    <w:rsid w:val="006E3DB2"/>
    <w:rsid w:val="006E4096"/>
    <w:rsid w:val="006E4707"/>
    <w:rsid w:val="006E5231"/>
    <w:rsid w:val="006E6F6A"/>
    <w:rsid w:val="006E79B2"/>
    <w:rsid w:val="006F06DF"/>
    <w:rsid w:val="006F157A"/>
    <w:rsid w:val="006F243B"/>
    <w:rsid w:val="006F475C"/>
    <w:rsid w:val="006F4D48"/>
    <w:rsid w:val="006F623D"/>
    <w:rsid w:val="006F669A"/>
    <w:rsid w:val="006F751F"/>
    <w:rsid w:val="00701CB7"/>
    <w:rsid w:val="00701EE2"/>
    <w:rsid w:val="007024A7"/>
    <w:rsid w:val="00702A1C"/>
    <w:rsid w:val="0070357C"/>
    <w:rsid w:val="007035F6"/>
    <w:rsid w:val="0070376D"/>
    <w:rsid w:val="0070378C"/>
    <w:rsid w:val="007049D6"/>
    <w:rsid w:val="00704B18"/>
    <w:rsid w:val="00705E5C"/>
    <w:rsid w:val="00705EE7"/>
    <w:rsid w:val="00705FDC"/>
    <w:rsid w:val="0070618C"/>
    <w:rsid w:val="00706870"/>
    <w:rsid w:val="00707632"/>
    <w:rsid w:val="00707864"/>
    <w:rsid w:val="007101CC"/>
    <w:rsid w:val="00710B4C"/>
    <w:rsid w:val="00711CD5"/>
    <w:rsid w:val="00712DC8"/>
    <w:rsid w:val="00713698"/>
    <w:rsid w:val="0071414D"/>
    <w:rsid w:val="007145BF"/>
    <w:rsid w:val="00714716"/>
    <w:rsid w:val="00715568"/>
    <w:rsid w:val="00715CE1"/>
    <w:rsid w:val="00715ECE"/>
    <w:rsid w:val="0071619A"/>
    <w:rsid w:val="00716D19"/>
    <w:rsid w:val="00720284"/>
    <w:rsid w:val="00720BC5"/>
    <w:rsid w:val="0072262A"/>
    <w:rsid w:val="00722B80"/>
    <w:rsid w:val="00723544"/>
    <w:rsid w:val="00723785"/>
    <w:rsid w:val="007237BB"/>
    <w:rsid w:val="00723821"/>
    <w:rsid w:val="00723B11"/>
    <w:rsid w:val="0072453C"/>
    <w:rsid w:val="00724613"/>
    <w:rsid w:val="0072482B"/>
    <w:rsid w:val="0072488C"/>
    <w:rsid w:val="00725174"/>
    <w:rsid w:val="007254B7"/>
    <w:rsid w:val="00725888"/>
    <w:rsid w:val="00727A49"/>
    <w:rsid w:val="00730B99"/>
    <w:rsid w:val="00732BBF"/>
    <w:rsid w:val="00732E27"/>
    <w:rsid w:val="007331F9"/>
    <w:rsid w:val="007339BD"/>
    <w:rsid w:val="00735718"/>
    <w:rsid w:val="00735FDA"/>
    <w:rsid w:val="007364D8"/>
    <w:rsid w:val="00736611"/>
    <w:rsid w:val="0073672F"/>
    <w:rsid w:val="00736D92"/>
    <w:rsid w:val="00737B46"/>
    <w:rsid w:val="00737CE8"/>
    <w:rsid w:val="0074030E"/>
    <w:rsid w:val="00740E2E"/>
    <w:rsid w:val="00741733"/>
    <w:rsid w:val="0074175A"/>
    <w:rsid w:val="00741887"/>
    <w:rsid w:val="00741C2A"/>
    <w:rsid w:val="00742675"/>
    <w:rsid w:val="0074322D"/>
    <w:rsid w:val="00743A67"/>
    <w:rsid w:val="00743B3C"/>
    <w:rsid w:val="00743ED7"/>
    <w:rsid w:val="007440B9"/>
    <w:rsid w:val="007445F6"/>
    <w:rsid w:val="0074501F"/>
    <w:rsid w:val="00745A35"/>
    <w:rsid w:val="00745CF6"/>
    <w:rsid w:val="00746413"/>
    <w:rsid w:val="00750A34"/>
    <w:rsid w:val="00751A77"/>
    <w:rsid w:val="007528D1"/>
    <w:rsid w:val="00752EFE"/>
    <w:rsid w:val="007535DC"/>
    <w:rsid w:val="0075397F"/>
    <w:rsid w:val="00754130"/>
    <w:rsid w:val="007558D7"/>
    <w:rsid w:val="00755978"/>
    <w:rsid w:val="00756A95"/>
    <w:rsid w:val="00757485"/>
    <w:rsid w:val="00757F81"/>
    <w:rsid w:val="0076025C"/>
    <w:rsid w:val="00762246"/>
    <w:rsid w:val="0076232F"/>
    <w:rsid w:val="007642EA"/>
    <w:rsid w:val="00764724"/>
    <w:rsid w:val="00764E0A"/>
    <w:rsid w:val="0076585E"/>
    <w:rsid w:val="00765C8F"/>
    <w:rsid w:val="0076617F"/>
    <w:rsid w:val="00766E54"/>
    <w:rsid w:val="007709A5"/>
    <w:rsid w:val="00770E05"/>
    <w:rsid w:val="00773E11"/>
    <w:rsid w:val="00774A72"/>
    <w:rsid w:val="00775532"/>
    <w:rsid w:val="007758CD"/>
    <w:rsid w:val="00775BC6"/>
    <w:rsid w:val="007762D2"/>
    <w:rsid w:val="007770F1"/>
    <w:rsid w:val="00780A15"/>
    <w:rsid w:val="007810F8"/>
    <w:rsid w:val="007811FC"/>
    <w:rsid w:val="007815EB"/>
    <w:rsid w:val="00781637"/>
    <w:rsid w:val="0078321C"/>
    <w:rsid w:val="00783F86"/>
    <w:rsid w:val="0078476E"/>
    <w:rsid w:val="00784C25"/>
    <w:rsid w:val="00786823"/>
    <w:rsid w:val="00787DA9"/>
    <w:rsid w:val="0079031D"/>
    <w:rsid w:val="00791AE7"/>
    <w:rsid w:val="00791EBE"/>
    <w:rsid w:val="00792057"/>
    <w:rsid w:val="007924B9"/>
    <w:rsid w:val="00792931"/>
    <w:rsid w:val="00792A8B"/>
    <w:rsid w:val="0079308B"/>
    <w:rsid w:val="00793236"/>
    <w:rsid w:val="007935A7"/>
    <w:rsid w:val="0079385A"/>
    <w:rsid w:val="00793E8D"/>
    <w:rsid w:val="00793F31"/>
    <w:rsid w:val="0079474B"/>
    <w:rsid w:val="00795D52"/>
    <w:rsid w:val="00795EB7"/>
    <w:rsid w:val="0079659C"/>
    <w:rsid w:val="0079683B"/>
    <w:rsid w:val="00797466"/>
    <w:rsid w:val="00797630"/>
    <w:rsid w:val="007A01B0"/>
    <w:rsid w:val="007A055A"/>
    <w:rsid w:val="007A0888"/>
    <w:rsid w:val="007A2941"/>
    <w:rsid w:val="007A2E83"/>
    <w:rsid w:val="007A38A1"/>
    <w:rsid w:val="007A3A7B"/>
    <w:rsid w:val="007A3AE6"/>
    <w:rsid w:val="007A4CA6"/>
    <w:rsid w:val="007A60AE"/>
    <w:rsid w:val="007A6108"/>
    <w:rsid w:val="007A6184"/>
    <w:rsid w:val="007A7179"/>
    <w:rsid w:val="007A7BBE"/>
    <w:rsid w:val="007A7CD2"/>
    <w:rsid w:val="007B022C"/>
    <w:rsid w:val="007B1206"/>
    <w:rsid w:val="007B1269"/>
    <w:rsid w:val="007B1F2D"/>
    <w:rsid w:val="007B23D9"/>
    <w:rsid w:val="007B3F01"/>
    <w:rsid w:val="007B46BB"/>
    <w:rsid w:val="007B4D10"/>
    <w:rsid w:val="007B4F0E"/>
    <w:rsid w:val="007B56F8"/>
    <w:rsid w:val="007B5986"/>
    <w:rsid w:val="007B5CAD"/>
    <w:rsid w:val="007B7392"/>
    <w:rsid w:val="007C0E83"/>
    <w:rsid w:val="007C0FE2"/>
    <w:rsid w:val="007C106E"/>
    <w:rsid w:val="007C122F"/>
    <w:rsid w:val="007C1295"/>
    <w:rsid w:val="007C1DCA"/>
    <w:rsid w:val="007C43AB"/>
    <w:rsid w:val="007C7599"/>
    <w:rsid w:val="007D03F7"/>
    <w:rsid w:val="007D081F"/>
    <w:rsid w:val="007D09D7"/>
    <w:rsid w:val="007D0A8D"/>
    <w:rsid w:val="007D0B8A"/>
    <w:rsid w:val="007D30A5"/>
    <w:rsid w:val="007D360B"/>
    <w:rsid w:val="007D4532"/>
    <w:rsid w:val="007D470F"/>
    <w:rsid w:val="007D4C9B"/>
    <w:rsid w:val="007D6D26"/>
    <w:rsid w:val="007D752E"/>
    <w:rsid w:val="007D7D50"/>
    <w:rsid w:val="007E067C"/>
    <w:rsid w:val="007E12A4"/>
    <w:rsid w:val="007E1798"/>
    <w:rsid w:val="007E27AF"/>
    <w:rsid w:val="007E2871"/>
    <w:rsid w:val="007E2A14"/>
    <w:rsid w:val="007E2F59"/>
    <w:rsid w:val="007E3A92"/>
    <w:rsid w:val="007E3F8E"/>
    <w:rsid w:val="007E5543"/>
    <w:rsid w:val="007E60D9"/>
    <w:rsid w:val="007E6774"/>
    <w:rsid w:val="007E68D0"/>
    <w:rsid w:val="007E71FA"/>
    <w:rsid w:val="007F021A"/>
    <w:rsid w:val="007F1377"/>
    <w:rsid w:val="007F1B1B"/>
    <w:rsid w:val="007F4331"/>
    <w:rsid w:val="007F49A2"/>
    <w:rsid w:val="007F6A26"/>
    <w:rsid w:val="007F6C10"/>
    <w:rsid w:val="007F6C19"/>
    <w:rsid w:val="007F757C"/>
    <w:rsid w:val="00800440"/>
    <w:rsid w:val="00800AD1"/>
    <w:rsid w:val="00801B6E"/>
    <w:rsid w:val="00801E90"/>
    <w:rsid w:val="00802689"/>
    <w:rsid w:val="0080359E"/>
    <w:rsid w:val="00805CC5"/>
    <w:rsid w:val="00805F21"/>
    <w:rsid w:val="008069AA"/>
    <w:rsid w:val="00806DE1"/>
    <w:rsid w:val="00806EF3"/>
    <w:rsid w:val="00807AA8"/>
    <w:rsid w:val="00807C96"/>
    <w:rsid w:val="00810084"/>
    <w:rsid w:val="00810189"/>
    <w:rsid w:val="00810667"/>
    <w:rsid w:val="00810F03"/>
    <w:rsid w:val="0081113F"/>
    <w:rsid w:val="008117EA"/>
    <w:rsid w:val="0081193A"/>
    <w:rsid w:val="00812152"/>
    <w:rsid w:val="00812B98"/>
    <w:rsid w:val="00813F4B"/>
    <w:rsid w:val="00814038"/>
    <w:rsid w:val="0081437C"/>
    <w:rsid w:val="00814F20"/>
    <w:rsid w:val="008157BC"/>
    <w:rsid w:val="00815D2B"/>
    <w:rsid w:val="008164D8"/>
    <w:rsid w:val="00816E8E"/>
    <w:rsid w:val="0081714A"/>
    <w:rsid w:val="008171F3"/>
    <w:rsid w:val="008210DE"/>
    <w:rsid w:val="00821460"/>
    <w:rsid w:val="00822D84"/>
    <w:rsid w:val="00824AB8"/>
    <w:rsid w:val="0082624F"/>
    <w:rsid w:val="00826367"/>
    <w:rsid w:val="008266C3"/>
    <w:rsid w:val="00826FCE"/>
    <w:rsid w:val="00827580"/>
    <w:rsid w:val="008276A5"/>
    <w:rsid w:val="0083070A"/>
    <w:rsid w:val="0083111A"/>
    <w:rsid w:val="00831400"/>
    <w:rsid w:val="00832BB0"/>
    <w:rsid w:val="00832D2E"/>
    <w:rsid w:val="00834778"/>
    <w:rsid w:val="00834C14"/>
    <w:rsid w:val="00834E0D"/>
    <w:rsid w:val="00834F4D"/>
    <w:rsid w:val="00835496"/>
    <w:rsid w:val="00835D42"/>
    <w:rsid w:val="008366F4"/>
    <w:rsid w:val="00836C9D"/>
    <w:rsid w:val="00837009"/>
    <w:rsid w:val="008370D7"/>
    <w:rsid w:val="00837170"/>
    <w:rsid w:val="00837516"/>
    <w:rsid w:val="00837764"/>
    <w:rsid w:val="00840059"/>
    <w:rsid w:val="00841520"/>
    <w:rsid w:val="00841E6A"/>
    <w:rsid w:val="00842633"/>
    <w:rsid w:val="00843564"/>
    <w:rsid w:val="008448CB"/>
    <w:rsid w:val="00844A24"/>
    <w:rsid w:val="00845105"/>
    <w:rsid w:val="008466AF"/>
    <w:rsid w:val="0084753E"/>
    <w:rsid w:val="00850508"/>
    <w:rsid w:val="00850681"/>
    <w:rsid w:val="00850917"/>
    <w:rsid w:val="00851441"/>
    <w:rsid w:val="0085166F"/>
    <w:rsid w:val="008520CB"/>
    <w:rsid w:val="00852DA8"/>
    <w:rsid w:val="00852F00"/>
    <w:rsid w:val="00852FD4"/>
    <w:rsid w:val="0085401D"/>
    <w:rsid w:val="008543A8"/>
    <w:rsid w:val="00854EB7"/>
    <w:rsid w:val="00855DE1"/>
    <w:rsid w:val="008565BC"/>
    <w:rsid w:val="00856AE9"/>
    <w:rsid w:val="00856EFE"/>
    <w:rsid w:val="00856F8F"/>
    <w:rsid w:val="00860587"/>
    <w:rsid w:val="0086064F"/>
    <w:rsid w:val="00861DD0"/>
    <w:rsid w:val="0086217E"/>
    <w:rsid w:val="008621E8"/>
    <w:rsid w:val="008627FD"/>
    <w:rsid w:val="00863785"/>
    <w:rsid w:val="0086383A"/>
    <w:rsid w:val="00863DB0"/>
    <w:rsid w:val="00865F90"/>
    <w:rsid w:val="00866123"/>
    <w:rsid w:val="008702CE"/>
    <w:rsid w:val="00870D3A"/>
    <w:rsid w:val="00871223"/>
    <w:rsid w:val="00871400"/>
    <w:rsid w:val="008716F9"/>
    <w:rsid w:val="00871D57"/>
    <w:rsid w:val="00872A1E"/>
    <w:rsid w:val="00872F86"/>
    <w:rsid w:val="0087337F"/>
    <w:rsid w:val="008735D5"/>
    <w:rsid w:val="00874427"/>
    <w:rsid w:val="00874524"/>
    <w:rsid w:val="00875707"/>
    <w:rsid w:val="00875ACD"/>
    <w:rsid w:val="00876986"/>
    <w:rsid w:val="008770C1"/>
    <w:rsid w:val="00877A7C"/>
    <w:rsid w:val="00877C33"/>
    <w:rsid w:val="008806E5"/>
    <w:rsid w:val="00882140"/>
    <w:rsid w:val="008828B4"/>
    <w:rsid w:val="00882DC1"/>
    <w:rsid w:val="00883B30"/>
    <w:rsid w:val="0088440E"/>
    <w:rsid w:val="00885C2B"/>
    <w:rsid w:val="00885EC1"/>
    <w:rsid w:val="00886E07"/>
    <w:rsid w:val="0088727A"/>
    <w:rsid w:val="00890E28"/>
    <w:rsid w:val="00891978"/>
    <w:rsid w:val="00891DF6"/>
    <w:rsid w:val="008924A9"/>
    <w:rsid w:val="0089309B"/>
    <w:rsid w:val="008941C8"/>
    <w:rsid w:val="00894A9C"/>
    <w:rsid w:val="0089646D"/>
    <w:rsid w:val="00896AA7"/>
    <w:rsid w:val="00896D1C"/>
    <w:rsid w:val="00896FF8"/>
    <w:rsid w:val="008A03E5"/>
    <w:rsid w:val="008A0738"/>
    <w:rsid w:val="008A08B6"/>
    <w:rsid w:val="008A09CC"/>
    <w:rsid w:val="008A0A61"/>
    <w:rsid w:val="008A179F"/>
    <w:rsid w:val="008A3DFB"/>
    <w:rsid w:val="008A41CA"/>
    <w:rsid w:val="008A4586"/>
    <w:rsid w:val="008A4BCC"/>
    <w:rsid w:val="008A51AF"/>
    <w:rsid w:val="008A51C2"/>
    <w:rsid w:val="008A5803"/>
    <w:rsid w:val="008A6172"/>
    <w:rsid w:val="008A6DDE"/>
    <w:rsid w:val="008A7098"/>
    <w:rsid w:val="008B203D"/>
    <w:rsid w:val="008B3ADD"/>
    <w:rsid w:val="008B402C"/>
    <w:rsid w:val="008B424E"/>
    <w:rsid w:val="008B47A9"/>
    <w:rsid w:val="008B4BBF"/>
    <w:rsid w:val="008B4F0B"/>
    <w:rsid w:val="008B61F3"/>
    <w:rsid w:val="008B6FCD"/>
    <w:rsid w:val="008B7275"/>
    <w:rsid w:val="008B7A6D"/>
    <w:rsid w:val="008C0821"/>
    <w:rsid w:val="008C0A1A"/>
    <w:rsid w:val="008C0EF7"/>
    <w:rsid w:val="008C23EA"/>
    <w:rsid w:val="008C25F7"/>
    <w:rsid w:val="008C2F44"/>
    <w:rsid w:val="008C40DA"/>
    <w:rsid w:val="008C4603"/>
    <w:rsid w:val="008C4A71"/>
    <w:rsid w:val="008C5D42"/>
    <w:rsid w:val="008C78B1"/>
    <w:rsid w:val="008D0663"/>
    <w:rsid w:val="008D0F6B"/>
    <w:rsid w:val="008D233C"/>
    <w:rsid w:val="008D2994"/>
    <w:rsid w:val="008D2E93"/>
    <w:rsid w:val="008D33FA"/>
    <w:rsid w:val="008D378E"/>
    <w:rsid w:val="008D493C"/>
    <w:rsid w:val="008D5083"/>
    <w:rsid w:val="008D5B0A"/>
    <w:rsid w:val="008D670B"/>
    <w:rsid w:val="008D7453"/>
    <w:rsid w:val="008D7E02"/>
    <w:rsid w:val="008E08F6"/>
    <w:rsid w:val="008E333A"/>
    <w:rsid w:val="008E37AA"/>
    <w:rsid w:val="008E3F73"/>
    <w:rsid w:val="008E429A"/>
    <w:rsid w:val="008E460A"/>
    <w:rsid w:val="008E47E0"/>
    <w:rsid w:val="008E5A95"/>
    <w:rsid w:val="008E5CAC"/>
    <w:rsid w:val="008E5D2A"/>
    <w:rsid w:val="008E5D94"/>
    <w:rsid w:val="008E6286"/>
    <w:rsid w:val="008E6B23"/>
    <w:rsid w:val="008E7614"/>
    <w:rsid w:val="008E784D"/>
    <w:rsid w:val="008E7F49"/>
    <w:rsid w:val="008F0193"/>
    <w:rsid w:val="008F1585"/>
    <w:rsid w:val="008F1C37"/>
    <w:rsid w:val="008F2AB9"/>
    <w:rsid w:val="008F32CA"/>
    <w:rsid w:val="008F3688"/>
    <w:rsid w:val="008F4697"/>
    <w:rsid w:val="008F4F1A"/>
    <w:rsid w:val="008F56C5"/>
    <w:rsid w:val="008F57AE"/>
    <w:rsid w:val="008F5BCE"/>
    <w:rsid w:val="008F671A"/>
    <w:rsid w:val="008F6F23"/>
    <w:rsid w:val="008F70B1"/>
    <w:rsid w:val="009009EA"/>
    <w:rsid w:val="00900C91"/>
    <w:rsid w:val="009020B9"/>
    <w:rsid w:val="009039A2"/>
    <w:rsid w:val="00904216"/>
    <w:rsid w:val="00904243"/>
    <w:rsid w:val="00905065"/>
    <w:rsid w:val="00906D49"/>
    <w:rsid w:val="009071B3"/>
    <w:rsid w:val="0091037B"/>
    <w:rsid w:val="009112A0"/>
    <w:rsid w:val="00911969"/>
    <w:rsid w:val="00914434"/>
    <w:rsid w:val="00914995"/>
    <w:rsid w:val="00914B77"/>
    <w:rsid w:val="009150F7"/>
    <w:rsid w:val="00915F89"/>
    <w:rsid w:val="00916DD5"/>
    <w:rsid w:val="009170CA"/>
    <w:rsid w:val="00917A15"/>
    <w:rsid w:val="009202BD"/>
    <w:rsid w:val="0092098C"/>
    <w:rsid w:val="00920C92"/>
    <w:rsid w:val="00920F6F"/>
    <w:rsid w:val="009211D7"/>
    <w:rsid w:val="009212FA"/>
    <w:rsid w:val="00921B37"/>
    <w:rsid w:val="009229D3"/>
    <w:rsid w:val="00923F11"/>
    <w:rsid w:val="0092675E"/>
    <w:rsid w:val="009270C4"/>
    <w:rsid w:val="0092724A"/>
    <w:rsid w:val="00927B8E"/>
    <w:rsid w:val="00927ED3"/>
    <w:rsid w:val="00930708"/>
    <w:rsid w:val="00932403"/>
    <w:rsid w:val="00932583"/>
    <w:rsid w:val="0093276B"/>
    <w:rsid w:val="009334F8"/>
    <w:rsid w:val="00933A26"/>
    <w:rsid w:val="00933E65"/>
    <w:rsid w:val="009346D3"/>
    <w:rsid w:val="00936421"/>
    <w:rsid w:val="00936D0D"/>
    <w:rsid w:val="00936DAE"/>
    <w:rsid w:val="0093770A"/>
    <w:rsid w:val="00937D6B"/>
    <w:rsid w:val="00937DF7"/>
    <w:rsid w:val="00940167"/>
    <w:rsid w:val="00940EB8"/>
    <w:rsid w:val="00941911"/>
    <w:rsid w:val="00941B54"/>
    <w:rsid w:val="009427D3"/>
    <w:rsid w:val="00944F07"/>
    <w:rsid w:val="009450E1"/>
    <w:rsid w:val="00946ECB"/>
    <w:rsid w:val="009474EA"/>
    <w:rsid w:val="00947608"/>
    <w:rsid w:val="00947C9B"/>
    <w:rsid w:val="00947E54"/>
    <w:rsid w:val="00950E0C"/>
    <w:rsid w:val="0095302B"/>
    <w:rsid w:val="00953941"/>
    <w:rsid w:val="0095690D"/>
    <w:rsid w:val="00956F7D"/>
    <w:rsid w:val="009572CE"/>
    <w:rsid w:val="00957D69"/>
    <w:rsid w:val="00957D88"/>
    <w:rsid w:val="00957E26"/>
    <w:rsid w:val="00957E6E"/>
    <w:rsid w:val="00957FBF"/>
    <w:rsid w:val="009603ED"/>
    <w:rsid w:val="00960C45"/>
    <w:rsid w:val="00960CB4"/>
    <w:rsid w:val="00961174"/>
    <w:rsid w:val="009613C0"/>
    <w:rsid w:val="00961865"/>
    <w:rsid w:val="0096187D"/>
    <w:rsid w:val="00961BDB"/>
    <w:rsid w:val="009625BE"/>
    <w:rsid w:val="00963358"/>
    <w:rsid w:val="00963613"/>
    <w:rsid w:val="00965724"/>
    <w:rsid w:val="00965F4B"/>
    <w:rsid w:val="00966068"/>
    <w:rsid w:val="0096650D"/>
    <w:rsid w:val="00967F80"/>
    <w:rsid w:val="009701ED"/>
    <w:rsid w:val="009715DE"/>
    <w:rsid w:val="00971FD0"/>
    <w:rsid w:val="0097227E"/>
    <w:rsid w:val="00972A65"/>
    <w:rsid w:val="00972B89"/>
    <w:rsid w:val="00972D98"/>
    <w:rsid w:val="0097349C"/>
    <w:rsid w:val="00973D97"/>
    <w:rsid w:val="00973E2C"/>
    <w:rsid w:val="00975A86"/>
    <w:rsid w:val="009766A1"/>
    <w:rsid w:val="0097772A"/>
    <w:rsid w:val="009779D4"/>
    <w:rsid w:val="0098024B"/>
    <w:rsid w:val="009807DE"/>
    <w:rsid w:val="00981E74"/>
    <w:rsid w:val="009829E1"/>
    <w:rsid w:val="009834F4"/>
    <w:rsid w:val="009838CB"/>
    <w:rsid w:val="00983BD0"/>
    <w:rsid w:val="00984F27"/>
    <w:rsid w:val="00985226"/>
    <w:rsid w:val="009864AB"/>
    <w:rsid w:val="00986A3E"/>
    <w:rsid w:val="00986A68"/>
    <w:rsid w:val="00986F07"/>
    <w:rsid w:val="00987F44"/>
    <w:rsid w:val="009900AC"/>
    <w:rsid w:val="00990430"/>
    <w:rsid w:val="00990FD4"/>
    <w:rsid w:val="00991492"/>
    <w:rsid w:val="0099196E"/>
    <w:rsid w:val="00991AE1"/>
    <w:rsid w:val="00991BA6"/>
    <w:rsid w:val="00993F19"/>
    <w:rsid w:val="009946D1"/>
    <w:rsid w:val="00995D78"/>
    <w:rsid w:val="0099623F"/>
    <w:rsid w:val="00996C2E"/>
    <w:rsid w:val="00996C80"/>
    <w:rsid w:val="00997AF8"/>
    <w:rsid w:val="009A0B1F"/>
    <w:rsid w:val="009A1616"/>
    <w:rsid w:val="009A22E4"/>
    <w:rsid w:val="009A26A8"/>
    <w:rsid w:val="009A2CA6"/>
    <w:rsid w:val="009A351B"/>
    <w:rsid w:val="009A3DA8"/>
    <w:rsid w:val="009A3FA6"/>
    <w:rsid w:val="009A4098"/>
    <w:rsid w:val="009A4A29"/>
    <w:rsid w:val="009A4B9A"/>
    <w:rsid w:val="009A4E01"/>
    <w:rsid w:val="009A5A03"/>
    <w:rsid w:val="009A5D92"/>
    <w:rsid w:val="009A6938"/>
    <w:rsid w:val="009A69D3"/>
    <w:rsid w:val="009A7171"/>
    <w:rsid w:val="009B01AD"/>
    <w:rsid w:val="009B0534"/>
    <w:rsid w:val="009B0E06"/>
    <w:rsid w:val="009B1030"/>
    <w:rsid w:val="009B1568"/>
    <w:rsid w:val="009B2629"/>
    <w:rsid w:val="009B2684"/>
    <w:rsid w:val="009B3103"/>
    <w:rsid w:val="009B3FA9"/>
    <w:rsid w:val="009B4783"/>
    <w:rsid w:val="009B54C1"/>
    <w:rsid w:val="009B6D07"/>
    <w:rsid w:val="009B71C9"/>
    <w:rsid w:val="009B7DBC"/>
    <w:rsid w:val="009C015F"/>
    <w:rsid w:val="009C02A1"/>
    <w:rsid w:val="009C0581"/>
    <w:rsid w:val="009C16FF"/>
    <w:rsid w:val="009C4619"/>
    <w:rsid w:val="009C5CC5"/>
    <w:rsid w:val="009C65FE"/>
    <w:rsid w:val="009C74CA"/>
    <w:rsid w:val="009C79AD"/>
    <w:rsid w:val="009D0C83"/>
    <w:rsid w:val="009D14C6"/>
    <w:rsid w:val="009D1911"/>
    <w:rsid w:val="009D19EB"/>
    <w:rsid w:val="009D3EAD"/>
    <w:rsid w:val="009D68AF"/>
    <w:rsid w:val="009D71AF"/>
    <w:rsid w:val="009D7321"/>
    <w:rsid w:val="009D7758"/>
    <w:rsid w:val="009D7D72"/>
    <w:rsid w:val="009E0692"/>
    <w:rsid w:val="009E06E2"/>
    <w:rsid w:val="009E0AF9"/>
    <w:rsid w:val="009E12D8"/>
    <w:rsid w:val="009E17D5"/>
    <w:rsid w:val="009E1AA9"/>
    <w:rsid w:val="009E236F"/>
    <w:rsid w:val="009E2B9C"/>
    <w:rsid w:val="009E2CB5"/>
    <w:rsid w:val="009E2EE8"/>
    <w:rsid w:val="009E3661"/>
    <w:rsid w:val="009E4070"/>
    <w:rsid w:val="009E5D43"/>
    <w:rsid w:val="009E6CB4"/>
    <w:rsid w:val="009E735B"/>
    <w:rsid w:val="009E7927"/>
    <w:rsid w:val="009E7E33"/>
    <w:rsid w:val="009F08C9"/>
    <w:rsid w:val="009F17C4"/>
    <w:rsid w:val="009F1A73"/>
    <w:rsid w:val="009F282C"/>
    <w:rsid w:val="009F44DB"/>
    <w:rsid w:val="009F4A0E"/>
    <w:rsid w:val="009F4F39"/>
    <w:rsid w:val="009F518B"/>
    <w:rsid w:val="009F55FF"/>
    <w:rsid w:val="009F65FB"/>
    <w:rsid w:val="009F681B"/>
    <w:rsid w:val="009F750F"/>
    <w:rsid w:val="009F7EC5"/>
    <w:rsid w:val="009F7EDF"/>
    <w:rsid w:val="00A00299"/>
    <w:rsid w:val="00A00631"/>
    <w:rsid w:val="00A00E75"/>
    <w:rsid w:val="00A00FCC"/>
    <w:rsid w:val="00A0129F"/>
    <w:rsid w:val="00A03D71"/>
    <w:rsid w:val="00A03D8B"/>
    <w:rsid w:val="00A03DC8"/>
    <w:rsid w:val="00A05646"/>
    <w:rsid w:val="00A06BBA"/>
    <w:rsid w:val="00A06D3D"/>
    <w:rsid w:val="00A10202"/>
    <w:rsid w:val="00A1058C"/>
    <w:rsid w:val="00A10638"/>
    <w:rsid w:val="00A11097"/>
    <w:rsid w:val="00A11D97"/>
    <w:rsid w:val="00A12348"/>
    <w:rsid w:val="00A12889"/>
    <w:rsid w:val="00A13325"/>
    <w:rsid w:val="00A13E48"/>
    <w:rsid w:val="00A15CFC"/>
    <w:rsid w:val="00A160AA"/>
    <w:rsid w:val="00A1722E"/>
    <w:rsid w:val="00A21C36"/>
    <w:rsid w:val="00A22B2F"/>
    <w:rsid w:val="00A2375A"/>
    <w:rsid w:val="00A24128"/>
    <w:rsid w:val="00A24430"/>
    <w:rsid w:val="00A24ED3"/>
    <w:rsid w:val="00A24F3C"/>
    <w:rsid w:val="00A25006"/>
    <w:rsid w:val="00A25556"/>
    <w:rsid w:val="00A25C7E"/>
    <w:rsid w:val="00A2647C"/>
    <w:rsid w:val="00A26990"/>
    <w:rsid w:val="00A26B7D"/>
    <w:rsid w:val="00A2714A"/>
    <w:rsid w:val="00A27907"/>
    <w:rsid w:val="00A30092"/>
    <w:rsid w:val="00A303DA"/>
    <w:rsid w:val="00A3239D"/>
    <w:rsid w:val="00A324D7"/>
    <w:rsid w:val="00A324FE"/>
    <w:rsid w:val="00A3316C"/>
    <w:rsid w:val="00A3378B"/>
    <w:rsid w:val="00A33FB1"/>
    <w:rsid w:val="00A34931"/>
    <w:rsid w:val="00A34A60"/>
    <w:rsid w:val="00A354D8"/>
    <w:rsid w:val="00A35764"/>
    <w:rsid w:val="00A35B37"/>
    <w:rsid w:val="00A36600"/>
    <w:rsid w:val="00A37A71"/>
    <w:rsid w:val="00A37AEE"/>
    <w:rsid w:val="00A37C76"/>
    <w:rsid w:val="00A41690"/>
    <w:rsid w:val="00A426A7"/>
    <w:rsid w:val="00A42DFC"/>
    <w:rsid w:val="00A42F03"/>
    <w:rsid w:val="00A43D66"/>
    <w:rsid w:val="00A44FC2"/>
    <w:rsid w:val="00A46AE6"/>
    <w:rsid w:val="00A500BD"/>
    <w:rsid w:val="00A505DE"/>
    <w:rsid w:val="00A51090"/>
    <w:rsid w:val="00A51EE7"/>
    <w:rsid w:val="00A54885"/>
    <w:rsid w:val="00A54A1F"/>
    <w:rsid w:val="00A54C82"/>
    <w:rsid w:val="00A55385"/>
    <w:rsid w:val="00A553DC"/>
    <w:rsid w:val="00A55B68"/>
    <w:rsid w:val="00A6040A"/>
    <w:rsid w:val="00A62A1A"/>
    <w:rsid w:val="00A644D7"/>
    <w:rsid w:val="00A64D9B"/>
    <w:rsid w:val="00A65FD2"/>
    <w:rsid w:val="00A66AE7"/>
    <w:rsid w:val="00A677F7"/>
    <w:rsid w:val="00A67B0D"/>
    <w:rsid w:val="00A718C9"/>
    <w:rsid w:val="00A720B1"/>
    <w:rsid w:val="00A72A95"/>
    <w:rsid w:val="00A72AFF"/>
    <w:rsid w:val="00A73270"/>
    <w:rsid w:val="00A734D8"/>
    <w:rsid w:val="00A73E5A"/>
    <w:rsid w:val="00A74DA0"/>
    <w:rsid w:val="00A7503D"/>
    <w:rsid w:val="00A76812"/>
    <w:rsid w:val="00A76893"/>
    <w:rsid w:val="00A77029"/>
    <w:rsid w:val="00A81B42"/>
    <w:rsid w:val="00A84213"/>
    <w:rsid w:val="00A843B8"/>
    <w:rsid w:val="00A845CA"/>
    <w:rsid w:val="00A849D5"/>
    <w:rsid w:val="00A86402"/>
    <w:rsid w:val="00A86DA2"/>
    <w:rsid w:val="00A87C7B"/>
    <w:rsid w:val="00A90004"/>
    <w:rsid w:val="00A90006"/>
    <w:rsid w:val="00A9060D"/>
    <w:rsid w:val="00A929D7"/>
    <w:rsid w:val="00A92B11"/>
    <w:rsid w:val="00A935BD"/>
    <w:rsid w:val="00A94558"/>
    <w:rsid w:val="00A949E2"/>
    <w:rsid w:val="00A95439"/>
    <w:rsid w:val="00A95481"/>
    <w:rsid w:val="00A955C8"/>
    <w:rsid w:val="00A95C18"/>
    <w:rsid w:val="00A96773"/>
    <w:rsid w:val="00A9739B"/>
    <w:rsid w:val="00AA0A4B"/>
    <w:rsid w:val="00AA601A"/>
    <w:rsid w:val="00AB13EE"/>
    <w:rsid w:val="00AB160E"/>
    <w:rsid w:val="00AB26F5"/>
    <w:rsid w:val="00AB2943"/>
    <w:rsid w:val="00AB3091"/>
    <w:rsid w:val="00AB3875"/>
    <w:rsid w:val="00AB3D97"/>
    <w:rsid w:val="00AB4C4E"/>
    <w:rsid w:val="00AB51FF"/>
    <w:rsid w:val="00AB67C8"/>
    <w:rsid w:val="00AB6B78"/>
    <w:rsid w:val="00AB778D"/>
    <w:rsid w:val="00AC0BCA"/>
    <w:rsid w:val="00AC0FFD"/>
    <w:rsid w:val="00AC1078"/>
    <w:rsid w:val="00AC1A6B"/>
    <w:rsid w:val="00AC2367"/>
    <w:rsid w:val="00AC28A8"/>
    <w:rsid w:val="00AC2901"/>
    <w:rsid w:val="00AC320C"/>
    <w:rsid w:val="00AC3905"/>
    <w:rsid w:val="00AC409C"/>
    <w:rsid w:val="00AC40FC"/>
    <w:rsid w:val="00AC5F43"/>
    <w:rsid w:val="00AC71A1"/>
    <w:rsid w:val="00AC78E7"/>
    <w:rsid w:val="00AC7CAF"/>
    <w:rsid w:val="00AC7F36"/>
    <w:rsid w:val="00AD0E0B"/>
    <w:rsid w:val="00AD1104"/>
    <w:rsid w:val="00AD18E0"/>
    <w:rsid w:val="00AD19B2"/>
    <w:rsid w:val="00AD21BF"/>
    <w:rsid w:val="00AD27C4"/>
    <w:rsid w:val="00AD2819"/>
    <w:rsid w:val="00AD3BF7"/>
    <w:rsid w:val="00AD3FE2"/>
    <w:rsid w:val="00AD417B"/>
    <w:rsid w:val="00AD5FC2"/>
    <w:rsid w:val="00AD6F9C"/>
    <w:rsid w:val="00AD7235"/>
    <w:rsid w:val="00AE03B7"/>
    <w:rsid w:val="00AE05A2"/>
    <w:rsid w:val="00AE1BB1"/>
    <w:rsid w:val="00AE2124"/>
    <w:rsid w:val="00AE22A1"/>
    <w:rsid w:val="00AE3587"/>
    <w:rsid w:val="00AE368D"/>
    <w:rsid w:val="00AE3863"/>
    <w:rsid w:val="00AE39D7"/>
    <w:rsid w:val="00AE3CCC"/>
    <w:rsid w:val="00AE514B"/>
    <w:rsid w:val="00AE55B9"/>
    <w:rsid w:val="00AE59A2"/>
    <w:rsid w:val="00AE6ACC"/>
    <w:rsid w:val="00AE6C8B"/>
    <w:rsid w:val="00AE7557"/>
    <w:rsid w:val="00AE774E"/>
    <w:rsid w:val="00AE77AC"/>
    <w:rsid w:val="00AE7905"/>
    <w:rsid w:val="00AE7B94"/>
    <w:rsid w:val="00AF020A"/>
    <w:rsid w:val="00AF02B8"/>
    <w:rsid w:val="00AF0FC0"/>
    <w:rsid w:val="00AF1755"/>
    <w:rsid w:val="00AF1C4F"/>
    <w:rsid w:val="00AF2672"/>
    <w:rsid w:val="00AF2BF7"/>
    <w:rsid w:val="00AF2EE7"/>
    <w:rsid w:val="00AF3003"/>
    <w:rsid w:val="00AF3863"/>
    <w:rsid w:val="00AF68BC"/>
    <w:rsid w:val="00AF6B4F"/>
    <w:rsid w:val="00AF753B"/>
    <w:rsid w:val="00AF766B"/>
    <w:rsid w:val="00B00659"/>
    <w:rsid w:val="00B0083E"/>
    <w:rsid w:val="00B0090E"/>
    <w:rsid w:val="00B033E5"/>
    <w:rsid w:val="00B04418"/>
    <w:rsid w:val="00B04ABD"/>
    <w:rsid w:val="00B04FED"/>
    <w:rsid w:val="00B062BA"/>
    <w:rsid w:val="00B1064D"/>
    <w:rsid w:val="00B10AFC"/>
    <w:rsid w:val="00B12043"/>
    <w:rsid w:val="00B123F4"/>
    <w:rsid w:val="00B12A9C"/>
    <w:rsid w:val="00B13276"/>
    <w:rsid w:val="00B13850"/>
    <w:rsid w:val="00B14E7A"/>
    <w:rsid w:val="00B1542A"/>
    <w:rsid w:val="00B15581"/>
    <w:rsid w:val="00B217E5"/>
    <w:rsid w:val="00B2190A"/>
    <w:rsid w:val="00B22564"/>
    <w:rsid w:val="00B228FE"/>
    <w:rsid w:val="00B23496"/>
    <w:rsid w:val="00B2367C"/>
    <w:rsid w:val="00B2423E"/>
    <w:rsid w:val="00B25336"/>
    <w:rsid w:val="00B25976"/>
    <w:rsid w:val="00B25B1D"/>
    <w:rsid w:val="00B25F00"/>
    <w:rsid w:val="00B25F2C"/>
    <w:rsid w:val="00B305DA"/>
    <w:rsid w:val="00B30768"/>
    <w:rsid w:val="00B30D7F"/>
    <w:rsid w:val="00B314C3"/>
    <w:rsid w:val="00B31DFC"/>
    <w:rsid w:val="00B32DE5"/>
    <w:rsid w:val="00B33C84"/>
    <w:rsid w:val="00B33CA9"/>
    <w:rsid w:val="00B3466C"/>
    <w:rsid w:val="00B34968"/>
    <w:rsid w:val="00B35869"/>
    <w:rsid w:val="00B3716F"/>
    <w:rsid w:val="00B40C14"/>
    <w:rsid w:val="00B43374"/>
    <w:rsid w:val="00B43EE1"/>
    <w:rsid w:val="00B43FBC"/>
    <w:rsid w:val="00B44857"/>
    <w:rsid w:val="00B448F7"/>
    <w:rsid w:val="00B45841"/>
    <w:rsid w:val="00B45854"/>
    <w:rsid w:val="00B45AF2"/>
    <w:rsid w:val="00B45C79"/>
    <w:rsid w:val="00B47812"/>
    <w:rsid w:val="00B47A3B"/>
    <w:rsid w:val="00B5243F"/>
    <w:rsid w:val="00B524FA"/>
    <w:rsid w:val="00B526E1"/>
    <w:rsid w:val="00B528B5"/>
    <w:rsid w:val="00B532D2"/>
    <w:rsid w:val="00B539DA"/>
    <w:rsid w:val="00B541F5"/>
    <w:rsid w:val="00B542FD"/>
    <w:rsid w:val="00B5519E"/>
    <w:rsid w:val="00B568CD"/>
    <w:rsid w:val="00B575D9"/>
    <w:rsid w:val="00B57830"/>
    <w:rsid w:val="00B57881"/>
    <w:rsid w:val="00B61547"/>
    <w:rsid w:val="00B622F3"/>
    <w:rsid w:val="00B6231E"/>
    <w:rsid w:val="00B63277"/>
    <w:rsid w:val="00B64103"/>
    <w:rsid w:val="00B6431B"/>
    <w:rsid w:val="00B6448D"/>
    <w:rsid w:val="00B6471A"/>
    <w:rsid w:val="00B67770"/>
    <w:rsid w:val="00B677CC"/>
    <w:rsid w:val="00B67C8C"/>
    <w:rsid w:val="00B70DCE"/>
    <w:rsid w:val="00B711B6"/>
    <w:rsid w:val="00B71E6D"/>
    <w:rsid w:val="00B73987"/>
    <w:rsid w:val="00B73A0A"/>
    <w:rsid w:val="00B73D34"/>
    <w:rsid w:val="00B74051"/>
    <w:rsid w:val="00B75360"/>
    <w:rsid w:val="00B75B75"/>
    <w:rsid w:val="00B75BCB"/>
    <w:rsid w:val="00B7711B"/>
    <w:rsid w:val="00B81F2B"/>
    <w:rsid w:val="00B82D19"/>
    <w:rsid w:val="00B8344D"/>
    <w:rsid w:val="00B84F4D"/>
    <w:rsid w:val="00B84F73"/>
    <w:rsid w:val="00B85102"/>
    <w:rsid w:val="00B86708"/>
    <w:rsid w:val="00B86D7B"/>
    <w:rsid w:val="00B87275"/>
    <w:rsid w:val="00B8798A"/>
    <w:rsid w:val="00B91038"/>
    <w:rsid w:val="00B9158B"/>
    <w:rsid w:val="00B91BE4"/>
    <w:rsid w:val="00B92BF7"/>
    <w:rsid w:val="00B92FB8"/>
    <w:rsid w:val="00B93ECB"/>
    <w:rsid w:val="00B93F16"/>
    <w:rsid w:val="00B94182"/>
    <w:rsid w:val="00B94CEF"/>
    <w:rsid w:val="00B94F97"/>
    <w:rsid w:val="00B95025"/>
    <w:rsid w:val="00B96ACA"/>
    <w:rsid w:val="00B9796F"/>
    <w:rsid w:val="00BA0868"/>
    <w:rsid w:val="00BA0AC9"/>
    <w:rsid w:val="00BA0B87"/>
    <w:rsid w:val="00BA1266"/>
    <w:rsid w:val="00BA22A6"/>
    <w:rsid w:val="00BA27D2"/>
    <w:rsid w:val="00BA31C7"/>
    <w:rsid w:val="00BA3D70"/>
    <w:rsid w:val="00BA4FC1"/>
    <w:rsid w:val="00BA5CA8"/>
    <w:rsid w:val="00BA69BF"/>
    <w:rsid w:val="00BA6AD9"/>
    <w:rsid w:val="00BA6D24"/>
    <w:rsid w:val="00BA7969"/>
    <w:rsid w:val="00BB0E6C"/>
    <w:rsid w:val="00BB2444"/>
    <w:rsid w:val="00BB2C96"/>
    <w:rsid w:val="00BB2D50"/>
    <w:rsid w:val="00BB32E5"/>
    <w:rsid w:val="00BB4AA5"/>
    <w:rsid w:val="00BB4ACB"/>
    <w:rsid w:val="00BB7151"/>
    <w:rsid w:val="00BB72DE"/>
    <w:rsid w:val="00BB7C5F"/>
    <w:rsid w:val="00BB7CD6"/>
    <w:rsid w:val="00BB7D06"/>
    <w:rsid w:val="00BC0478"/>
    <w:rsid w:val="00BC12E9"/>
    <w:rsid w:val="00BC1611"/>
    <w:rsid w:val="00BC1B84"/>
    <w:rsid w:val="00BC3D09"/>
    <w:rsid w:val="00BC3D12"/>
    <w:rsid w:val="00BC4AD4"/>
    <w:rsid w:val="00BC535E"/>
    <w:rsid w:val="00BC5781"/>
    <w:rsid w:val="00BC7BB5"/>
    <w:rsid w:val="00BC7CC8"/>
    <w:rsid w:val="00BD1574"/>
    <w:rsid w:val="00BD16FD"/>
    <w:rsid w:val="00BD1807"/>
    <w:rsid w:val="00BD18B2"/>
    <w:rsid w:val="00BD21E2"/>
    <w:rsid w:val="00BD22AF"/>
    <w:rsid w:val="00BD39DE"/>
    <w:rsid w:val="00BD3ABF"/>
    <w:rsid w:val="00BD3E36"/>
    <w:rsid w:val="00BD3EED"/>
    <w:rsid w:val="00BD4948"/>
    <w:rsid w:val="00BD4F5D"/>
    <w:rsid w:val="00BD502D"/>
    <w:rsid w:val="00BD5C9A"/>
    <w:rsid w:val="00BD61A4"/>
    <w:rsid w:val="00BD639D"/>
    <w:rsid w:val="00BD6C48"/>
    <w:rsid w:val="00BD7C38"/>
    <w:rsid w:val="00BD7EC8"/>
    <w:rsid w:val="00BE0580"/>
    <w:rsid w:val="00BE09C7"/>
    <w:rsid w:val="00BE0AA9"/>
    <w:rsid w:val="00BE0B8E"/>
    <w:rsid w:val="00BE17C7"/>
    <w:rsid w:val="00BE18F8"/>
    <w:rsid w:val="00BE1D6B"/>
    <w:rsid w:val="00BE2279"/>
    <w:rsid w:val="00BE298C"/>
    <w:rsid w:val="00BE2D45"/>
    <w:rsid w:val="00BE3926"/>
    <w:rsid w:val="00BE3CCD"/>
    <w:rsid w:val="00BE3DA4"/>
    <w:rsid w:val="00BE4127"/>
    <w:rsid w:val="00BE42E5"/>
    <w:rsid w:val="00BE4861"/>
    <w:rsid w:val="00BE527D"/>
    <w:rsid w:val="00BE52DA"/>
    <w:rsid w:val="00BE6388"/>
    <w:rsid w:val="00BE7E74"/>
    <w:rsid w:val="00BF0111"/>
    <w:rsid w:val="00BF0297"/>
    <w:rsid w:val="00BF06B9"/>
    <w:rsid w:val="00BF0AB8"/>
    <w:rsid w:val="00BF1990"/>
    <w:rsid w:val="00BF227A"/>
    <w:rsid w:val="00BF27FA"/>
    <w:rsid w:val="00BF3CBD"/>
    <w:rsid w:val="00BF3D68"/>
    <w:rsid w:val="00BF43E5"/>
    <w:rsid w:val="00BF48D9"/>
    <w:rsid w:val="00BF61A9"/>
    <w:rsid w:val="00C0092E"/>
    <w:rsid w:val="00C00C9D"/>
    <w:rsid w:val="00C036DF"/>
    <w:rsid w:val="00C03AEB"/>
    <w:rsid w:val="00C03F5B"/>
    <w:rsid w:val="00C03FEC"/>
    <w:rsid w:val="00C04473"/>
    <w:rsid w:val="00C0485A"/>
    <w:rsid w:val="00C04AD7"/>
    <w:rsid w:val="00C0622E"/>
    <w:rsid w:val="00C063EC"/>
    <w:rsid w:val="00C06B78"/>
    <w:rsid w:val="00C070A8"/>
    <w:rsid w:val="00C07158"/>
    <w:rsid w:val="00C073B8"/>
    <w:rsid w:val="00C07FDB"/>
    <w:rsid w:val="00C113C1"/>
    <w:rsid w:val="00C1205B"/>
    <w:rsid w:val="00C12114"/>
    <w:rsid w:val="00C12B03"/>
    <w:rsid w:val="00C13C75"/>
    <w:rsid w:val="00C15065"/>
    <w:rsid w:val="00C15117"/>
    <w:rsid w:val="00C15E44"/>
    <w:rsid w:val="00C160D3"/>
    <w:rsid w:val="00C16338"/>
    <w:rsid w:val="00C16499"/>
    <w:rsid w:val="00C16E6B"/>
    <w:rsid w:val="00C1760B"/>
    <w:rsid w:val="00C17BC5"/>
    <w:rsid w:val="00C20C42"/>
    <w:rsid w:val="00C20EC7"/>
    <w:rsid w:val="00C20EC8"/>
    <w:rsid w:val="00C210AC"/>
    <w:rsid w:val="00C213DD"/>
    <w:rsid w:val="00C21EAA"/>
    <w:rsid w:val="00C22F73"/>
    <w:rsid w:val="00C23871"/>
    <w:rsid w:val="00C24255"/>
    <w:rsid w:val="00C25F6F"/>
    <w:rsid w:val="00C26B91"/>
    <w:rsid w:val="00C26CD8"/>
    <w:rsid w:val="00C26F67"/>
    <w:rsid w:val="00C27736"/>
    <w:rsid w:val="00C27AD4"/>
    <w:rsid w:val="00C3187D"/>
    <w:rsid w:val="00C31A49"/>
    <w:rsid w:val="00C31E08"/>
    <w:rsid w:val="00C327AD"/>
    <w:rsid w:val="00C32E11"/>
    <w:rsid w:val="00C33030"/>
    <w:rsid w:val="00C334F3"/>
    <w:rsid w:val="00C339A3"/>
    <w:rsid w:val="00C33EC1"/>
    <w:rsid w:val="00C35C9D"/>
    <w:rsid w:val="00C3607C"/>
    <w:rsid w:val="00C36B64"/>
    <w:rsid w:val="00C40D89"/>
    <w:rsid w:val="00C42052"/>
    <w:rsid w:val="00C4261F"/>
    <w:rsid w:val="00C43272"/>
    <w:rsid w:val="00C433C5"/>
    <w:rsid w:val="00C43E2E"/>
    <w:rsid w:val="00C44D2D"/>
    <w:rsid w:val="00C4756F"/>
    <w:rsid w:val="00C4758C"/>
    <w:rsid w:val="00C478DC"/>
    <w:rsid w:val="00C47B3B"/>
    <w:rsid w:val="00C50C75"/>
    <w:rsid w:val="00C50CB8"/>
    <w:rsid w:val="00C50F4C"/>
    <w:rsid w:val="00C5207B"/>
    <w:rsid w:val="00C5319E"/>
    <w:rsid w:val="00C5333F"/>
    <w:rsid w:val="00C53532"/>
    <w:rsid w:val="00C53C01"/>
    <w:rsid w:val="00C542C7"/>
    <w:rsid w:val="00C5551D"/>
    <w:rsid w:val="00C55D44"/>
    <w:rsid w:val="00C5647E"/>
    <w:rsid w:val="00C56E19"/>
    <w:rsid w:val="00C572B0"/>
    <w:rsid w:val="00C5756C"/>
    <w:rsid w:val="00C57737"/>
    <w:rsid w:val="00C6124D"/>
    <w:rsid w:val="00C61AD4"/>
    <w:rsid w:val="00C621FC"/>
    <w:rsid w:val="00C6277F"/>
    <w:rsid w:val="00C6301C"/>
    <w:rsid w:val="00C6325E"/>
    <w:rsid w:val="00C632D7"/>
    <w:rsid w:val="00C63A78"/>
    <w:rsid w:val="00C63F5E"/>
    <w:rsid w:val="00C64761"/>
    <w:rsid w:val="00C64ABA"/>
    <w:rsid w:val="00C64E54"/>
    <w:rsid w:val="00C6523A"/>
    <w:rsid w:val="00C65BAF"/>
    <w:rsid w:val="00C65F96"/>
    <w:rsid w:val="00C661D8"/>
    <w:rsid w:val="00C66380"/>
    <w:rsid w:val="00C663B5"/>
    <w:rsid w:val="00C71148"/>
    <w:rsid w:val="00C71213"/>
    <w:rsid w:val="00C71EC7"/>
    <w:rsid w:val="00C72BFC"/>
    <w:rsid w:val="00C73169"/>
    <w:rsid w:val="00C7386F"/>
    <w:rsid w:val="00C73D97"/>
    <w:rsid w:val="00C74158"/>
    <w:rsid w:val="00C74A0F"/>
    <w:rsid w:val="00C75E22"/>
    <w:rsid w:val="00C76C84"/>
    <w:rsid w:val="00C77224"/>
    <w:rsid w:val="00C77538"/>
    <w:rsid w:val="00C7792C"/>
    <w:rsid w:val="00C77ADE"/>
    <w:rsid w:val="00C8058A"/>
    <w:rsid w:val="00C80800"/>
    <w:rsid w:val="00C810B7"/>
    <w:rsid w:val="00C81175"/>
    <w:rsid w:val="00C829EA"/>
    <w:rsid w:val="00C8310F"/>
    <w:rsid w:val="00C838FB"/>
    <w:rsid w:val="00C84207"/>
    <w:rsid w:val="00C84A4D"/>
    <w:rsid w:val="00C84B77"/>
    <w:rsid w:val="00C858FE"/>
    <w:rsid w:val="00C86C6B"/>
    <w:rsid w:val="00C876A5"/>
    <w:rsid w:val="00C8794C"/>
    <w:rsid w:val="00C902BE"/>
    <w:rsid w:val="00C90D54"/>
    <w:rsid w:val="00C91268"/>
    <w:rsid w:val="00C915CB"/>
    <w:rsid w:val="00C919B7"/>
    <w:rsid w:val="00C933EC"/>
    <w:rsid w:val="00C95078"/>
    <w:rsid w:val="00C95736"/>
    <w:rsid w:val="00C95AEF"/>
    <w:rsid w:val="00C967CD"/>
    <w:rsid w:val="00C9712D"/>
    <w:rsid w:val="00CA0973"/>
    <w:rsid w:val="00CA1030"/>
    <w:rsid w:val="00CA14DB"/>
    <w:rsid w:val="00CA16A6"/>
    <w:rsid w:val="00CA1B5F"/>
    <w:rsid w:val="00CA2785"/>
    <w:rsid w:val="00CA2B87"/>
    <w:rsid w:val="00CA3571"/>
    <w:rsid w:val="00CA3E4F"/>
    <w:rsid w:val="00CA5A7D"/>
    <w:rsid w:val="00CA60CF"/>
    <w:rsid w:val="00CA67F1"/>
    <w:rsid w:val="00CB0815"/>
    <w:rsid w:val="00CB1D66"/>
    <w:rsid w:val="00CB1D94"/>
    <w:rsid w:val="00CB3A01"/>
    <w:rsid w:val="00CB4A0C"/>
    <w:rsid w:val="00CB5794"/>
    <w:rsid w:val="00CB63A6"/>
    <w:rsid w:val="00CB6927"/>
    <w:rsid w:val="00CB74C0"/>
    <w:rsid w:val="00CB7C72"/>
    <w:rsid w:val="00CC046E"/>
    <w:rsid w:val="00CC13DA"/>
    <w:rsid w:val="00CC13E6"/>
    <w:rsid w:val="00CC14E9"/>
    <w:rsid w:val="00CC18BE"/>
    <w:rsid w:val="00CC226A"/>
    <w:rsid w:val="00CC2294"/>
    <w:rsid w:val="00CC31AB"/>
    <w:rsid w:val="00CC3D52"/>
    <w:rsid w:val="00CC408E"/>
    <w:rsid w:val="00CC41A8"/>
    <w:rsid w:val="00CC463D"/>
    <w:rsid w:val="00CC4CB0"/>
    <w:rsid w:val="00CC4DA5"/>
    <w:rsid w:val="00CC4DA7"/>
    <w:rsid w:val="00CC5A9F"/>
    <w:rsid w:val="00CC69BC"/>
    <w:rsid w:val="00CC7600"/>
    <w:rsid w:val="00CC7B90"/>
    <w:rsid w:val="00CD060D"/>
    <w:rsid w:val="00CD0F9F"/>
    <w:rsid w:val="00CD113C"/>
    <w:rsid w:val="00CD1296"/>
    <w:rsid w:val="00CD14CA"/>
    <w:rsid w:val="00CD2373"/>
    <w:rsid w:val="00CD3D54"/>
    <w:rsid w:val="00CD415E"/>
    <w:rsid w:val="00CD42B8"/>
    <w:rsid w:val="00CD479D"/>
    <w:rsid w:val="00CD483A"/>
    <w:rsid w:val="00CD524B"/>
    <w:rsid w:val="00CD557C"/>
    <w:rsid w:val="00CD56FF"/>
    <w:rsid w:val="00CD575C"/>
    <w:rsid w:val="00CD606A"/>
    <w:rsid w:val="00CD6BBE"/>
    <w:rsid w:val="00CD6C68"/>
    <w:rsid w:val="00CD7766"/>
    <w:rsid w:val="00CE0259"/>
    <w:rsid w:val="00CE029D"/>
    <w:rsid w:val="00CE043D"/>
    <w:rsid w:val="00CE0A12"/>
    <w:rsid w:val="00CE0B41"/>
    <w:rsid w:val="00CE1115"/>
    <w:rsid w:val="00CE1AE2"/>
    <w:rsid w:val="00CE22EE"/>
    <w:rsid w:val="00CE2C8F"/>
    <w:rsid w:val="00CE3A0E"/>
    <w:rsid w:val="00CE3F59"/>
    <w:rsid w:val="00CE4379"/>
    <w:rsid w:val="00CE46E0"/>
    <w:rsid w:val="00CE4A2F"/>
    <w:rsid w:val="00CE4F95"/>
    <w:rsid w:val="00CE52A2"/>
    <w:rsid w:val="00CE6480"/>
    <w:rsid w:val="00CE7510"/>
    <w:rsid w:val="00CF009A"/>
    <w:rsid w:val="00CF0CC8"/>
    <w:rsid w:val="00CF34AE"/>
    <w:rsid w:val="00CF450D"/>
    <w:rsid w:val="00CF4995"/>
    <w:rsid w:val="00CF4B00"/>
    <w:rsid w:val="00CF502A"/>
    <w:rsid w:val="00CF6302"/>
    <w:rsid w:val="00D0092A"/>
    <w:rsid w:val="00D010DC"/>
    <w:rsid w:val="00D025F7"/>
    <w:rsid w:val="00D0344B"/>
    <w:rsid w:val="00D035AA"/>
    <w:rsid w:val="00D038E5"/>
    <w:rsid w:val="00D03B16"/>
    <w:rsid w:val="00D044E9"/>
    <w:rsid w:val="00D054F7"/>
    <w:rsid w:val="00D058C0"/>
    <w:rsid w:val="00D0608F"/>
    <w:rsid w:val="00D0687B"/>
    <w:rsid w:val="00D070C4"/>
    <w:rsid w:val="00D0714B"/>
    <w:rsid w:val="00D07750"/>
    <w:rsid w:val="00D07B00"/>
    <w:rsid w:val="00D07B7F"/>
    <w:rsid w:val="00D1065B"/>
    <w:rsid w:val="00D10CA5"/>
    <w:rsid w:val="00D119CA"/>
    <w:rsid w:val="00D1219F"/>
    <w:rsid w:val="00D12323"/>
    <w:rsid w:val="00D12A4D"/>
    <w:rsid w:val="00D12CB6"/>
    <w:rsid w:val="00D1334A"/>
    <w:rsid w:val="00D1352A"/>
    <w:rsid w:val="00D13A8A"/>
    <w:rsid w:val="00D14E57"/>
    <w:rsid w:val="00D14FB7"/>
    <w:rsid w:val="00D153CA"/>
    <w:rsid w:val="00D1619C"/>
    <w:rsid w:val="00D16847"/>
    <w:rsid w:val="00D16AD6"/>
    <w:rsid w:val="00D16E50"/>
    <w:rsid w:val="00D177BB"/>
    <w:rsid w:val="00D17A86"/>
    <w:rsid w:val="00D17CDA"/>
    <w:rsid w:val="00D216D4"/>
    <w:rsid w:val="00D21C79"/>
    <w:rsid w:val="00D21DD5"/>
    <w:rsid w:val="00D21FCF"/>
    <w:rsid w:val="00D227E8"/>
    <w:rsid w:val="00D23E5C"/>
    <w:rsid w:val="00D23F3A"/>
    <w:rsid w:val="00D2494D"/>
    <w:rsid w:val="00D250A4"/>
    <w:rsid w:val="00D25301"/>
    <w:rsid w:val="00D25E9C"/>
    <w:rsid w:val="00D2684B"/>
    <w:rsid w:val="00D27078"/>
    <w:rsid w:val="00D27164"/>
    <w:rsid w:val="00D300CF"/>
    <w:rsid w:val="00D30986"/>
    <w:rsid w:val="00D31161"/>
    <w:rsid w:val="00D31406"/>
    <w:rsid w:val="00D3303C"/>
    <w:rsid w:val="00D3402E"/>
    <w:rsid w:val="00D34848"/>
    <w:rsid w:val="00D351B9"/>
    <w:rsid w:val="00D362EB"/>
    <w:rsid w:val="00D36B87"/>
    <w:rsid w:val="00D37BB0"/>
    <w:rsid w:val="00D40C40"/>
    <w:rsid w:val="00D41A10"/>
    <w:rsid w:val="00D41F22"/>
    <w:rsid w:val="00D41F47"/>
    <w:rsid w:val="00D42546"/>
    <w:rsid w:val="00D42E3D"/>
    <w:rsid w:val="00D43FA4"/>
    <w:rsid w:val="00D4501D"/>
    <w:rsid w:val="00D4515A"/>
    <w:rsid w:val="00D45368"/>
    <w:rsid w:val="00D45705"/>
    <w:rsid w:val="00D45ED5"/>
    <w:rsid w:val="00D4620C"/>
    <w:rsid w:val="00D473EB"/>
    <w:rsid w:val="00D47525"/>
    <w:rsid w:val="00D519D6"/>
    <w:rsid w:val="00D5350E"/>
    <w:rsid w:val="00D541F7"/>
    <w:rsid w:val="00D549CF"/>
    <w:rsid w:val="00D552C9"/>
    <w:rsid w:val="00D56D43"/>
    <w:rsid w:val="00D57666"/>
    <w:rsid w:val="00D57CC6"/>
    <w:rsid w:val="00D60028"/>
    <w:rsid w:val="00D6074A"/>
    <w:rsid w:val="00D608F8"/>
    <w:rsid w:val="00D61854"/>
    <w:rsid w:val="00D61CDC"/>
    <w:rsid w:val="00D61F66"/>
    <w:rsid w:val="00D62D86"/>
    <w:rsid w:val="00D62EAF"/>
    <w:rsid w:val="00D6394B"/>
    <w:rsid w:val="00D639FD"/>
    <w:rsid w:val="00D63E5E"/>
    <w:rsid w:val="00D6452C"/>
    <w:rsid w:val="00D65DD6"/>
    <w:rsid w:val="00D67A76"/>
    <w:rsid w:val="00D67B2B"/>
    <w:rsid w:val="00D67BD7"/>
    <w:rsid w:val="00D722C3"/>
    <w:rsid w:val="00D7231B"/>
    <w:rsid w:val="00D72766"/>
    <w:rsid w:val="00D73C07"/>
    <w:rsid w:val="00D74052"/>
    <w:rsid w:val="00D740FA"/>
    <w:rsid w:val="00D74592"/>
    <w:rsid w:val="00D7476E"/>
    <w:rsid w:val="00D74816"/>
    <w:rsid w:val="00D750E0"/>
    <w:rsid w:val="00D7569C"/>
    <w:rsid w:val="00D75FC1"/>
    <w:rsid w:val="00D7639B"/>
    <w:rsid w:val="00D7672E"/>
    <w:rsid w:val="00D81B09"/>
    <w:rsid w:val="00D82BE3"/>
    <w:rsid w:val="00D83E92"/>
    <w:rsid w:val="00D85139"/>
    <w:rsid w:val="00D854AA"/>
    <w:rsid w:val="00D85B36"/>
    <w:rsid w:val="00D91D93"/>
    <w:rsid w:val="00D9258B"/>
    <w:rsid w:val="00D929AF"/>
    <w:rsid w:val="00D92A53"/>
    <w:rsid w:val="00D92E12"/>
    <w:rsid w:val="00D947C7"/>
    <w:rsid w:val="00D94E73"/>
    <w:rsid w:val="00D95BDB"/>
    <w:rsid w:val="00D96060"/>
    <w:rsid w:val="00D96454"/>
    <w:rsid w:val="00D964BD"/>
    <w:rsid w:val="00D96E97"/>
    <w:rsid w:val="00DA0E73"/>
    <w:rsid w:val="00DA0F62"/>
    <w:rsid w:val="00DA21E3"/>
    <w:rsid w:val="00DA2DEC"/>
    <w:rsid w:val="00DA2E81"/>
    <w:rsid w:val="00DA38FD"/>
    <w:rsid w:val="00DA59C6"/>
    <w:rsid w:val="00DA7500"/>
    <w:rsid w:val="00DA7BBD"/>
    <w:rsid w:val="00DA7DA4"/>
    <w:rsid w:val="00DB0810"/>
    <w:rsid w:val="00DB0DE2"/>
    <w:rsid w:val="00DB18D5"/>
    <w:rsid w:val="00DB1FB0"/>
    <w:rsid w:val="00DB2329"/>
    <w:rsid w:val="00DB260B"/>
    <w:rsid w:val="00DB320C"/>
    <w:rsid w:val="00DB3864"/>
    <w:rsid w:val="00DB3B2D"/>
    <w:rsid w:val="00DB3B3F"/>
    <w:rsid w:val="00DB3D79"/>
    <w:rsid w:val="00DB447D"/>
    <w:rsid w:val="00DB4CF2"/>
    <w:rsid w:val="00DB6216"/>
    <w:rsid w:val="00DB734D"/>
    <w:rsid w:val="00DC2448"/>
    <w:rsid w:val="00DC2710"/>
    <w:rsid w:val="00DC2DB1"/>
    <w:rsid w:val="00DC5095"/>
    <w:rsid w:val="00DC5704"/>
    <w:rsid w:val="00DC5CE7"/>
    <w:rsid w:val="00DC5F9F"/>
    <w:rsid w:val="00DC6286"/>
    <w:rsid w:val="00DC650E"/>
    <w:rsid w:val="00DD01E6"/>
    <w:rsid w:val="00DD05A9"/>
    <w:rsid w:val="00DD09D1"/>
    <w:rsid w:val="00DD0BA3"/>
    <w:rsid w:val="00DD1CAA"/>
    <w:rsid w:val="00DD1E5A"/>
    <w:rsid w:val="00DD470D"/>
    <w:rsid w:val="00DD51A3"/>
    <w:rsid w:val="00DD6078"/>
    <w:rsid w:val="00DD634A"/>
    <w:rsid w:val="00DD645F"/>
    <w:rsid w:val="00DE07FA"/>
    <w:rsid w:val="00DE221B"/>
    <w:rsid w:val="00DE2CF4"/>
    <w:rsid w:val="00DE3B0A"/>
    <w:rsid w:val="00DE41DD"/>
    <w:rsid w:val="00DE5256"/>
    <w:rsid w:val="00DE5CCF"/>
    <w:rsid w:val="00DE6D6B"/>
    <w:rsid w:val="00DE7AE8"/>
    <w:rsid w:val="00DF16D4"/>
    <w:rsid w:val="00DF1DBD"/>
    <w:rsid w:val="00DF22BD"/>
    <w:rsid w:val="00DF2E05"/>
    <w:rsid w:val="00DF34FD"/>
    <w:rsid w:val="00DF4254"/>
    <w:rsid w:val="00DF46FE"/>
    <w:rsid w:val="00DF4F96"/>
    <w:rsid w:val="00DF5AD6"/>
    <w:rsid w:val="00DF7703"/>
    <w:rsid w:val="00E01DC8"/>
    <w:rsid w:val="00E02E83"/>
    <w:rsid w:val="00E04343"/>
    <w:rsid w:val="00E06DCE"/>
    <w:rsid w:val="00E1029F"/>
    <w:rsid w:val="00E10D5E"/>
    <w:rsid w:val="00E1101D"/>
    <w:rsid w:val="00E11195"/>
    <w:rsid w:val="00E11272"/>
    <w:rsid w:val="00E117BF"/>
    <w:rsid w:val="00E11899"/>
    <w:rsid w:val="00E126B6"/>
    <w:rsid w:val="00E129C3"/>
    <w:rsid w:val="00E15BBC"/>
    <w:rsid w:val="00E15FA0"/>
    <w:rsid w:val="00E160F9"/>
    <w:rsid w:val="00E16BDA"/>
    <w:rsid w:val="00E16CBD"/>
    <w:rsid w:val="00E170A5"/>
    <w:rsid w:val="00E1735E"/>
    <w:rsid w:val="00E17C17"/>
    <w:rsid w:val="00E21111"/>
    <w:rsid w:val="00E21187"/>
    <w:rsid w:val="00E2196A"/>
    <w:rsid w:val="00E23028"/>
    <w:rsid w:val="00E23195"/>
    <w:rsid w:val="00E231D3"/>
    <w:rsid w:val="00E23566"/>
    <w:rsid w:val="00E24050"/>
    <w:rsid w:val="00E261F3"/>
    <w:rsid w:val="00E26DB9"/>
    <w:rsid w:val="00E308CB"/>
    <w:rsid w:val="00E30B29"/>
    <w:rsid w:val="00E313B7"/>
    <w:rsid w:val="00E31CF7"/>
    <w:rsid w:val="00E32C0C"/>
    <w:rsid w:val="00E33BC2"/>
    <w:rsid w:val="00E33C12"/>
    <w:rsid w:val="00E33EA5"/>
    <w:rsid w:val="00E342A8"/>
    <w:rsid w:val="00E34F58"/>
    <w:rsid w:val="00E3500E"/>
    <w:rsid w:val="00E36234"/>
    <w:rsid w:val="00E3623D"/>
    <w:rsid w:val="00E3659C"/>
    <w:rsid w:val="00E36A7C"/>
    <w:rsid w:val="00E36B89"/>
    <w:rsid w:val="00E36F26"/>
    <w:rsid w:val="00E40872"/>
    <w:rsid w:val="00E41624"/>
    <w:rsid w:val="00E432B4"/>
    <w:rsid w:val="00E44CAE"/>
    <w:rsid w:val="00E45410"/>
    <w:rsid w:val="00E45B2D"/>
    <w:rsid w:val="00E46FB1"/>
    <w:rsid w:val="00E47B21"/>
    <w:rsid w:val="00E47EA3"/>
    <w:rsid w:val="00E5099C"/>
    <w:rsid w:val="00E51EA2"/>
    <w:rsid w:val="00E52011"/>
    <w:rsid w:val="00E52F7D"/>
    <w:rsid w:val="00E532CD"/>
    <w:rsid w:val="00E53F79"/>
    <w:rsid w:val="00E5476A"/>
    <w:rsid w:val="00E550F3"/>
    <w:rsid w:val="00E55A67"/>
    <w:rsid w:val="00E55D2D"/>
    <w:rsid w:val="00E56F9B"/>
    <w:rsid w:val="00E57449"/>
    <w:rsid w:val="00E5769C"/>
    <w:rsid w:val="00E60578"/>
    <w:rsid w:val="00E609FF"/>
    <w:rsid w:val="00E60FF0"/>
    <w:rsid w:val="00E61547"/>
    <w:rsid w:val="00E619F3"/>
    <w:rsid w:val="00E674E1"/>
    <w:rsid w:val="00E67780"/>
    <w:rsid w:val="00E725CA"/>
    <w:rsid w:val="00E731B8"/>
    <w:rsid w:val="00E73290"/>
    <w:rsid w:val="00E733F1"/>
    <w:rsid w:val="00E73C9B"/>
    <w:rsid w:val="00E74F17"/>
    <w:rsid w:val="00E75216"/>
    <w:rsid w:val="00E756C4"/>
    <w:rsid w:val="00E75878"/>
    <w:rsid w:val="00E75E7B"/>
    <w:rsid w:val="00E76DAC"/>
    <w:rsid w:val="00E770A5"/>
    <w:rsid w:val="00E77211"/>
    <w:rsid w:val="00E80A0A"/>
    <w:rsid w:val="00E80E2E"/>
    <w:rsid w:val="00E8121A"/>
    <w:rsid w:val="00E8404A"/>
    <w:rsid w:val="00E847A5"/>
    <w:rsid w:val="00E85D89"/>
    <w:rsid w:val="00E86C9B"/>
    <w:rsid w:val="00E903B7"/>
    <w:rsid w:val="00E90AED"/>
    <w:rsid w:val="00E9226A"/>
    <w:rsid w:val="00E93259"/>
    <w:rsid w:val="00E93933"/>
    <w:rsid w:val="00E94387"/>
    <w:rsid w:val="00E94B40"/>
    <w:rsid w:val="00E96E35"/>
    <w:rsid w:val="00E971E5"/>
    <w:rsid w:val="00E9759A"/>
    <w:rsid w:val="00E97936"/>
    <w:rsid w:val="00EA142A"/>
    <w:rsid w:val="00EA1AA6"/>
    <w:rsid w:val="00EA2F44"/>
    <w:rsid w:val="00EA33AE"/>
    <w:rsid w:val="00EA3A9D"/>
    <w:rsid w:val="00EA3ECD"/>
    <w:rsid w:val="00EA4432"/>
    <w:rsid w:val="00EA4900"/>
    <w:rsid w:val="00EA6169"/>
    <w:rsid w:val="00EA616B"/>
    <w:rsid w:val="00EA6E5F"/>
    <w:rsid w:val="00EA7179"/>
    <w:rsid w:val="00EB0E70"/>
    <w:rsid w:val="00EB2AAE"/>
    <w:rsid w:val="00EB4646"/>
    <w:rsid w:val="00EB5363"/>
    <w:rsid w:val="00EB53BA"/>
    <w:rsid w:val="00EB5987"/>
    <w:rsid w:val="00EB6454"/>
    <w:rsid w:val="00EB679E"/>
    <w:rsid w:val="00EB68D5"/>
    <w:rsid w:val="00EC00EC"/>
    <w:rsid w:val="00EC16EF"/>
    <w:rsid w:val="00EC1F02"/>
    <w:rsid w:val="00EC1F55"/>
    <w:rsid w:val="00EC2216"/>
    <w:rsid w:val="00EC2ED5"/>
    <w:rsid w:val="00EC3110"/>
    <w:rsid w:val="00EC3B43"/>
    <w:rsid w:val="00EC42F3"/>
    <w:rsid w:val="00EC485B"/>
    <w:rsid w:val="00EC4960"/>
    <w:rsid w:val="00EC49E0"/>
    <w:rsid w:val="00EC598D"/>
    <w:rsid w:val="00EC5EC0"/>
    <w:rsid w:val="00EC6676"/>
    <w:rsid w:val="00EC7A90"/>
    <w:rsid w:val="00ED07EF"/>
    <w:rsid w:val="00ED0D72"/>
    <w:rsid w:val="00ED1088"/>
    <w:rsid w:val="00ED2EA2"/>
    <w:rsid w:val="00ED3B07"/>
    <w:rsid w:val="00ED44D4"/>
    <w:rsid w:val="00ED58B1"/>
    <w:rsid w:val="00ED5EB5"/>
    <w:rsid w:val="00ED6439"/>
    <w:rsid w:val="00ED683F"/>
    <w:rsid w:val="00EE01D6"/>
    <w:rsid w:val="00EE065A"/>
    <w:rsid w:val="00EE07B6"/>
    <w:rsid w:val="00EE0AE9"/>
    <w:rsid w:val="00EE1E01"/>
    <w:rsid w:val="00EE21FC"/>
    <w:rsid w:val="00EE27A9"/>
    <w:rsid w:val="00EE4A33"/>
    <w:rsid w:val="00EE6107"/>
    <w:rsid w:val="00EE6756"/>
    <w:rsid w:val="00EE69BE"/>
    <w:rsid w:val="00EE7729"/>
    <w:rsid w:val="00EE77FB"/>
    <w:rsid w:val="00EE7C2E"/>
    <w:rsid w:val="00EF2119"/>
    <w:rsid w:val="00EF3020"/>
    <w:rsid w:val="00EF37B5"/>
    <w:rsid w:val="00EF5A2A"/>
    <w:rsid w:val="00EF5C6D"/>
    <w:rsid w:val="00EF61AB"/>
    <w:rsid w:val="00EF66B0"/>
    <w:rsid w:val="00F01926"/>
    <w:rsid w:val="00F01D31"/>
    <w:rsid w:val="00F0287F"/>
    <w:rsid w:val="00F02C26"/>
    <w:rsid w:val="00F03947"/>
    <w:rsid w:val="00F03EAD"/>
    <w:rsid w:val="00F03FD4"/>
    <w:rsid w:val="00F04506"/>
    <w:rsid w:val="00F05623"/>
    <w:rsid w:val="00F06CF5"/>
    <w:rsid w:val="00F0705B"/>
    <w:rsid w:val="00F0714D"/>
    <w:rsid w:val="00F07291"/>
    <w:rsid w:val="00F073F7"/>
    <w:rsid w:val="00F07406"/>
    <w:rsid w:val="00F07ABC"/>
    <w:rsid w:val="00F07B41"/>
    <w:rsid w:val="00F10C8A"/>
    <w:rsid w:val="00F1249C"/>
    <w:rsid w:val="00F134BD"/>
    <w:rsid w:val="00F13FBC"/>
    <w:rsid w:val="00F15A1C"/>
    <w:rsid w:val="00F15F34"/>
    <w:rsid w:val="00F16EBD"/>
    <w:rsid w:val="00F1709C"/>
    <w:rsid w:val="00F17311"/>
    <w:rsid w:val="00F1747B"/>
    <w:rsid w:val="00F2002C"/>
    <w:rsid w:val="00F20303"/>
    <w:rsid w:val="00F20497"/>
    <w:rsid w:val="00F2051F"/>
    <w:rsid w:val="00F21DAD"/>
    <w:rsid w:val="00F22324"/>
    <w:rsid w:val="00F22356"/>
    <w:rsid w:val="00F223B1"/>
    <w:rsid w:val="00F22A6A"/>
    <w:rsid w:val="00F236B6"/>
    <w:rsid w:val="00F24C37"/>
    <w:rsid w:val="00F25F4C"/>
    <w:rsid w:val="00F305F7"/>
    <w:rsid w:val="00F309B3"/>
    <w:rsid w:val="00F31F74"/>
    <w:rsid w:val="00F3270C"/>
    <w:rsid w:val="00F329B1"/>
    <w:rsid w:val="00F32EA0"/>
    <w:rsid w:val="00F33D0B"/>
    <w:rsid w:val="00F36091"/>
    <w:rsid w:val="00F364EA"/>
    <w:rsid w:val="00F36642"/>
    <w:rsid w:val="00F36CF0"/>
    <w:rsid w:val="00F36F82"/>
    <w:rsid w:val="00F402D1"/>
    <w:rsid w:val="00F408C9"/>
    <w:rsid w:val="00F40D86"/>
    <w:rsid w:val="00F40F42"/>
    <w:rsid w:val="00F412F4"/>
    <w:rsid w:val="00F41649"/>
    <w:rsid w:val="00F4181A"/>
    <w:rsid w:val="00F4206E"/>
    <w:rsid w:val="00F43006"/>
    <w:rsid w:val="00F44244"/>
    <w:rsid w:val="00F4665B"/>
    <w:rsid w:val="00F46F77"/>
    <w:rsid w:val="00F4755E"/>
    <w:rsid w:val="00F47B5E"/>
    <w:rsid w:val="00F47D82"/>
    <w:rsid w:val="00F501F5"/>
    <w:rsid w:val="00F50E2A"/>
    <w:rsid w:val="00F51E08"/>
    <w:rsid w:val="00F52058"/>
    <w:rsid w:val="00F5286A"/>
    <w:rsid w:val="00F537BF"/>
    <w:rsid w:val="00F53845"/>
    <w:rsid w:val="00F54488"/>
    <w:rsid w:val="00F54C20"/>
    <w:rsid w:val="00F554B4"/>
    <w:rsid w:val="00F559D4"/>
    <w:rsid w:val="00F56A3F"/>
    <w:rsid w:val="00F572B2"/>
    <w:rsid w:val="00F57CA0"/>
    <w:rsid w:val="00F60B4E"/>
    <w:rsid w:val="00F60E2F"/>
    <w:rsid w:val="00F6105F"/>
    <w:rsid w:val="00F62BF8"/>
    <w:rsid w:val="00F64838"/>
    <w:rsid w:val="00F64DA0"/>
    <w:rsid w:val="00F6545F"/>
    <w:rsid w:val="00F66196"/>
    <w:rsid w:val="00F72AF4"/>
    <w:rsid w:val="00F73D7C"/>
    <w:rsid w:val="00F73E4A"/>
    <w:rsid w:val="00F740C6"/>
    <w:rsid w:val="00F741D2"/>
    <w:rsid w:val="00F74EA2"/>
    <w:rsid w:val="00F750DB"/>
    <w:rsid w:val="00F7549A"/>
    <w:rsid w:val="00F75CED"/>
    <w:rsid w:val="00F75EF3"/>
    <w:rsid w:val="00F75F50"/>
    <w:rsid w:val="00F761C1"/>
    <w:rsid w:val="00F7745A"/>
    <w:rsid w:val="00F777A7"/>
    <w:rsid w:val="00F777AB"/>
    <w:rsid w:val="00F77DC6"/>
    <w:rsid w:val="00F811BD"/>
    <w:rsid w:val="00F811F3"/>
    <w:rsid w:val="00F81CF5"/>
    <w:rsid w:val="00F82467"/>
    <w:rsid w:val="00F83815"/>
    <w:rsid w:val="00F8433C"/>
    <w:rsid w:val="00F848DD"/>
    <w:rsid w:val="00F85260"/>
    <w:rsid w:val="00F855F8"/>
    <w:rsid w:val="00F8752D"/>
    <w:rsid w:val="00F8787E"/>
    <w:rsid w:val="00F87CB0"/>
    <w:rsid w:val="00F87ED8"/>
    <w:rsid w:val="00F903C6"/>
    <w:rsid w:val="00F9091F"/>
    <w:rsid w:val="00F913F2"/>
    <w:rsid w:val="00F933B5"/>
    <w:rsid w:val="00F9368B"/>
    <w:rsid w:val="00F937D6"/>
    <w:rsid w:val="00F93AB6"/>
    <w:rsid w:val="00F9476A"/>
    <w:rsid w:val="00F94B24"/>
    <w:rsid w:val="00F958EF"/>
    <w:rsid w:val="00F95C37"/>
    <w:rsid w:val="00F96A77"/>
    <w:rsid w:val="00F97E06"/>
    <w:rsid w:val="00F97F8E"/>
    <w:rsid w:val="00FA01AB"/>
    <w:rsid w:val="00FA046E"/>
    <w:rsid w:val="00FA0B2B"/>
    <w:rsid w:val="00FA112B"/>
    <w:rsid w:val="00FA187D"/>
    <w:rsid w:val="00FA1B5A"/>
    <w:rsid w:val="00FA3376"/>
    <w:rsid w:val="00FA545F"/>
    <w:rsid w:val="00FA5E4A"/>
    <w:rsid w:val="00FA5F2E"/>
    <w:rsid w:val="00FA6562"/>
    <w:rsid w:val="00FA69F0"/>
    <w:rsid w:val="00FA6A12"/>
    <w:rsid w:val="00FB0980"/>
    <w:rsid w:val="00FB11A4"/>
    <w:rsid w:val="00FB1D45"/>
    <w:rsid w:val="00FB2188"/>
    <w:rsid w:val="00FB3222"/>
    <w:rsid w:val="00FB3F0C"/>
    <w:rsid w:val="00FB4573"/>
    <w:rsid w:val="00FB4BFF"/>
    <w:rsid w:val="00FB4D8A"/>
    <w:rsid w:val="00FB52A7"/>
    <w:rsid w:val="00FB5B00"/>
    <w:rsid w:val="00FB63F5"/>
    <w:rsid w:val="00FB72CB"/>
    <w:rsid w:val="00FB7E09"/>
    <w:rsid w:val="00FC00FB"/>
    <w:rsid w:val="00FC011B"/>
    <w:rsid w:val="00FC042E"/>
    <w:rsid w:val="00FC1064"/>
    <w:rsid w:val="00FC115B"/>
    <w:rsid w:val="00FC1432"/>
    <w:rsid w:val="00FC41C5"/>
    <w:rsid w:val="00FC4C28"/>
    <w:rsid w:val="00FC55A5"/>
    <w:rsid w:val="00FC630C"/>
    <w:rsid w:val="00FC7527"/>
    <w:rsid w:val="00FC7AF8"/>
    <w:rsid w:val="00FD1CF5"/>
    <w:rsid w:val="00FD1E3C"/>
    <w:rsid w:val="00FD1E64"/>
    <w:rsid w:val="00FD2098"/>
    <w:rsid w:val="00FD219C"/>
    <w:rsid w:val="00FD28EF"/>
    <w:rsid w:val="00FD2D53"/>
    <w:rsid w:val="00FD3D83"/>
    <w:rsid w:val="00FD51F1"/>
    <w:rsid w:val="00FD598A"/>
    <w:rsid w:val="00FD691E"/>
    <w:rsid w:val="00FD6D1D"/>
    <w:rsid w:val="00FD6D7F"/>
    <w:rsid w:val="00FE0050"/>
    <w:rsid w:val="00FE08EB"/>
    <w:rsid w:val="00FE1C3B"/>
    <w:rsid w:val="00FE3B0C"/>
    <w:rsid w:val="00FE406A"/>
    <w:rsid w:val="00FE4669"/>
    <w:rsid w:val="00FE55CE"/>
    <w:rsid w:val="00FE5999"/>
    <w:rsid w:val="00FE5D41"/>
    <w:rsid w:val="00FE71E0"/>
    <w:rsid w:val="00FE798D"/>
    <w:rsid w:val="00FF0E57"/>
    <w:rsid w:val="00FF142C"/>
    <w:rsid w:val="00FF2483"/>
    <w:rsid w:val="00FF3154"/>
    <w:rsid w:val="00FF3293"/>
    <w:rsid w:val="00FF461C"/>
    <w:rsid w:val="00FF4D75"/>
    <w:rsid w:val="00FF4DB0"/>
    <w:rsid w:val="00FF5722"/>
    <w:rsid w:val="00FF57A6"/>
    <w:rsid w:val="00FF5BBE"/>
    <w:rsid w:val="00FF6187"/>
    <w:rsid w:val="00FF68E5"/>
    <w:rsid w:val="025B0C83"/>
    <w:rsid w:val="0D576FA9"/>
    <w:rsid w:val="1A05301B"/>
    <w:rsid w:val="41DE77C3"/>
    <w:rsid w:val="473849AD"/>
    <w:rsid w:val="497B1338"/>
    <w:rsid w:val="4C956E30"/>
    <w:rsid w:val="56287FFB"/>
    <w:rsid w:val="582547AC"/>
    <w:rsid w:val="6C7407AA"/>
    <w:rsid w:val="736C07F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rules v:ext="edit">
        <o:r id="V:Rule1" type="connector" idref="#_x0000_s2224"/>
        <o:r id="V:Rule2" type="connector" idref="#_x0000_s2237"/>
        <o:r id="V:Rule3" type="connector" idref="#_x0000_s2286"/>
        <o:r id="V:Rule4" type="connector" idref="#_x0000_s2295"/>
        <o:r id="V:Rule5" type="connector" idref="#_x0000_s2332"/>
        <o:r id="V:Rule6" type="connector" idref="#_x0000_s2341"/>
        <o:r id="V:Rule7" type="connector" idref="#_x0000_s2410"/>
        <o:r id="V:Rule8" type="connector" idref="#_x0000_s2417"/>
        <o:r id="V:Rule9" type="connector" idref="#_x0000_s2422"/>
        <o:r id="V:Rule10" type="connector" idref="#_x0000_s2553"/>
        <o:r id="V:Rule11" type="connector" idref="#_x0000_s2557"/>
        <o:r id="V:Rule12" type="connector" idref="#_x0000_s2558"/>
        <o:r id="V:Rule13" type="connector" idref="#_x0000_s2578"/>
        <o:r id="V:Rule14" type="connector" idref="#_x0000_s2582"/>
        <o:r id="V:Rule15" type="connector" idref="#_x0000_s2583"/>
        <o:r id="V:Rule16" type="connector" idref="#_x0000_s2589"/>
        <o:r id="V:Rule17" type="connector" idref="#_x0000_s2598"/>
        <o:r id="V:Rule18" type="connector" idref="#_x0000_s2602"/>
        <o:r id="V:Rule19" type="connector" idref="#_x0000_s2611"/>
        <o:r id="V:Rule20" type="connector" idref="#_x0000_s2615"/>
        <o:r id="V:Rule21" type="connector" idref="#_x0000_s2624"/>
        <o:r id="V:Rule22" type="connector" idref="#_x0000_s2628"/>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qFormat="1" w:unhideWhenUsed="0" w:uiPriority="0" w:semiHidden="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qFormat="1" w:unhideWhenUsed="0" w:uiPriority="0" w:semiHidden="0" w:name="Body Text"/>
    <w:lsdException w:qFormat="1" w:unhideWhenUsed="0" w:uiPriority="0"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qFormat="1" w:unhideWhenUsed="0" w:uiPriority="0" w:semiHidden="0" w:name="Body Text First Indent"/>
    <w:lsdException w:uiPriority="0" w:name="Body Text First Indent 2"/>
    <w:lsdException w:uiPriority="0" w:name="Note Heading"/>
    <w:lsdException w:qFormat="1" w:unhideWhenUsed="0" w:uiPriority="0" w:semiHidden="0" w:name="Body Text 2"/>
    <w:lsdException w:uiPriority="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0" w:name="FollowedHyperlink"/>
    <w:lsdException w:qFormat="1" w:unhideWhenUsed="0" w:uiPriority="22" w:semiHidden="0" w:name="Strong"/>
    <w:lsdException w:qFormat="1" w:unhideWhenUsed="0" w:uiPriority="0" w:semiHidden="0" w:name="Emphasis"/>
    <w:lsdException w:uiPriority="0" w:name="Document Map"/>
    <w:lsdException w:qFormat="1" w:unhideWhenUsed="0" w:uiPriority="0" w:semiHidden="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qFormat="1" w:unhideWhenUsed="0" w:uiPriority="0" w:semiHidden="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styleId="2">
    <w:name w:val="heading 1"/>
    <w:basedOn w:val="1"/>
    <w:next w:val="1"/>
    <w:link w:val="34"/>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paragraph" w:styleId="3">
    <w:name w:val="heading 2"/>
    <w:basedOn w:val="1"/>
    <w:next w:val="1"/>
    <w:link w:val="35"/>
    <w:semiHidden/>
    <w:unhideWhenUsed/>
    <w:qFormat/>
    <w:uiPriority w:val="0"/>
    <w:pPr>
      <w:keepNext/>
      <w:keepLines/>
      <w:spacing w:before="260" w:after="260" w:line="416" w:lineRule="auto"/>
      <w:outlineLvl w:val="1"/>
    </w:pPr>
    <w:rPr>
      <w:rFonts w:asciiTheme="majorHAnsi" w:hAnsiTheme="majorHAnsi" w:eastAsiaTheme="majorEastAsia" w:cstheme="majorBidi"/>
      <w:b/>
      <w:bCs/>
      <w:szCs w:val="32"/>
    </w:rPr>
  </w:style>
  <w:style w:type="character" w:default="1" w:styleId="30">
    <w:name w:val="Default Paragraph Font"/>
    <w:semiHidden/>
    <w:unhideWhenUsed/>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4">
    <w:name w:val="toc 7"/>
    <w:basedOn w:val="1"/>
    <w:next w:val="1"/>
    <w:unhideWhenUsed/>
    <w:qFormat/>
    <w:uiPriority w:val="39"/>
    <w:pPr>
      <w:ind w:left="2520" w:leftChars="1200"/>
    </w:pPr>
    <w:rPr>
      <w:rFonts w:asciiTheme="minorHAnsi" w:hAnsiTheme="minorHAnsi" w:eastAsiaTheme="minorEastAsia" w:cstheme="minorBidi"/>
      <w:sz w:val="21"/>
      <w:szCs w:val="22"/>
    </w:rPr>
  </w:style>
  <w:style w:type="paragraph" w:styleId="5">
    <w:name w:val="Body Text"/>
    <w:basedOn w:val="1"/>
    <w:link w:val="36"/>
    <w:qFormat/>
    <w:uiPriority w:val="0"/>
    <w:rPr>
      <w:kern w:val="0"/>
    </w:rPr>
  </w:style>
  <w:style w:type="paragraph" w:styleId="6">
    <w:name w:val="Body Text Indent"/>
    <w:basedOn w:val="1"/>
    <w:link w:val="37"/>
    <w:qFormat/>
    <w:uiPriority w:val="0"/>
    <w:pPr>
      <w:ind w:firstLine="611" w:firstLineChars="196"/>
    </w:pPr>
    <w:rPr>
      <w:rFonts w:ascii="仿宋_GB2312"/>
    </w:rPr>
  </w:style>
  <w:style w:type="paragraph" w:styleId="7">
    <w:name w:val="List 2"/>
    <w:basedOn w:val="1"/>
    <w:qFormat/>
    <w:uiPriority w:val="0"/>
    <w:pPr>
      <w:ind w:left="100" w:leftChars="200" w:hanging="200" w:hangingChars="200"/>
    </w:pPr>
    <w:rPr>
      <w:rFonts w:eastAsia="宋体"/>
      <w:sz w:val="21"/>
    </w:rPr>
  </w:style>
  <w:style w:type="paragraph" w:styleId="8">
    <w:name w:val="Block Text"/>
    <w:basedOn w:val="1"/>
    <w:qFormat/>
    <w:uiPriority w:val="0"/>
    <w:pPr>
      <w:ind w:left="1289" w:leftChars="101" w:right="320" w:rightChars="100" w:hanging="966" w:hangingChars="483"/>
    </w:pPr>
  </w:style>
  <w:style w:type="paragraph" w:styleId="9">
    <w:name w:val="toc 5"/>
    <w:basedOn w:val="1"/>
    <w:next w:val="1"/>
    <w:unhideWhenUsed/>
    <w:qFormat/>
    <w:uiPriority w:val="39"/>
    <w:pPr>
      <w:ind w:left="1680" w:leftChars="800"/>
    </w:pPr>
    <w:rPr>
      <w:rFonts w:asciiTheme="minorHAnsi" w:hAnsiTheme="minorHAnsi" w:eastAsiaTheme="minorEastAsia" w:cstheme="minorBidi"/>
      <w:sz w:val="21"/>
      <w:szCs w:val="22"/>
    </w:rPr>
  </w:style>
  <w:style w:type="paragraph" w:styleId="10">
    <w:name w:val="toc 3"/>
    <w:basedOn w:val="1"/>
    <w:next w:val="1"/>
    <w:unhideWhenUsed/>
    <w:qFormat/>
    <w:uiPriority w:val="39"/>
    <w:pPr>
      <w:ind w:left="840" w:leftChars="400"/>
    </w:pPr>
  </w:style>
  <w:style w:type="paragraph" w:styleId="11">
    <w:name w:val="Plain Text"/>
    <w:basedOn w:val="1"/>
    <w:link w:val="38"/>
    <w:qFormat/>
    <w:uiPriority w:val="0"/>
    <w:rPr>
      <w:rFonts w:hint="eastAsia" w:ascii="宋体" w:hAnsi="Courier New" w:eastAsia="宋体" w:cs="Courier New"/>
      <w:sz w:val="21"/>
      <w:szCs w:val="21"/>
    </w:rPr>
  </w:style>
  <w:style w:type="paragraph" w:styleId="12">
    <w:name w:val="toc 8"/>
    <w:basedOn w:val="1"/>
    <w:next w:val="1"/>
    <w:unhideWhenUsed/>
    <w:qFormat/>
    <w:uiPriority w:val="39"/>
    <w:pPr>
      <w:ind w:left="2940" w:leftChars="1400"/>
    </w:pPr>
    <w:rPr>
      <w:rFonts w:asciiTheme="minorHAnsi" w:hAnsiTheme="minorHAnsi" w:eastAsiaTheme="minorEastAsia" w:cstheme="minorBidi"/>
      <w:sz w:val="21"/>
      <w:szCs w:val="22"/>
    </w:rPr>
  </w:style>
  <w:style w:type="paragraph" w:styleId="13">
    <w:name w:val="Date"/>
    <w:basedOn w:val="1"/>
    <w:next w:val="1"/>
    <w:link w:val="39"/>
    <w:qFormat/>
    <w:uiPriority w:val="0"/>
    <w:pPr>
      <w:ind w:left="100" w:leftChars="2500"/>
    </w:pPr>
    <w:rPr>
      <w:rFonts w:ascii="仿宋_GB2312" w:hAnsi="Arial Unicode MS" w:cs="Arial Unicode MS"/>
      <w:kern w:val="0"/>
    </w:rPr>
  </w:style>
  <w:style w:type="paragraph" w:styleId="14">
    <w:name w:val="Body Text Indent 2"/>
    <w:basedOn w:val="1"/>
    <w:link w:val="40"/>
    <w:qFormat/>
    <w:uiPriority w:val="0"/>
    <w:pPr>
      <w:ind w:firstLine="624" w:firstLineChars="200"/>
    </w:pPr>
    <w:rPr>
      <w:rFonts w:ascii="仿宋_GB2312"/>
      <w:szCs w:val="32"/>
    </w:rPr>
  </w:style>
  <w:style w:type="paragraph" w:styleId="15">
    <w:name w:val="Balloon Text"/>
    <w:basedOn w:val="1"/>
    <w:link w:val="41"/>
    <w:semiHidden/>
    <w:qFormat/>
    <w:uiPriority w:val="0"/>
    <w:rPr>
      <w:sz w:val="18"/>
      <w:szCs w:val="18"/>
    </w:rPr>
  </w:style>
  <w:style w:type="paragraph" w:styleId="16">
    <w:name w:val="footer"/>
    <w:basedOn w:val="1"/>
    <w:link w:val="42"/>
    <w:qFormat/>
    <w:uiPriority w:val="99"/>
    <w:pPr>
      <w:tabs>
        <w:tab w:val="center" w:pos="4153"/>
        <w:tab w:val="right" w:pos="8306"/>
      </w:tabs>
      <w:snapToGrid w:val="0"/>
      <w:jc w:val="left"/>
    </w:pPr>
    <w:rPr>
      <w:sz w:val="18"/>
      <w:szCs w:val="18"/>
    </w:rPr>
  </w:style>
  <w:style w:type="paragraph" w:styleId="17">
    <w:name w:val="header"/>
    <w:basedOn w:val="1"/>
    <w:link w:val="43"/>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unhideWhenUsed/>
    <w:qFormat/>
    <w:uiPriority w:val="39"/>
  </w:style>
  <w:style w:type="paragraph" w:styleId="19">
    <w:name w:val="toc 4"/>
    <w:basedOn w:val="1"/>
    <w:next w:val="1"/>
    <w:unhideWhenUsed/>
    <w:qFormat/>
    <w:uiPriority w:val="39"/>
    <w:pPr>
      <w:ind w:left="1260" w:leftChars="600"/>
    </w:pPr>
    <w:rPr>
      <w:rFonts w:asciiTheme="minorHAnsi" w:hAnsiTheme="minorHAnsi" w:eastAsiaTheme="minorEastAsia" w:cstheme="minorBidi"/>
      <w:sz w:val="21"/>
      <w:szCs w:val="22"/>
    </w:rPr>
  </w:style>
  <w:style w:type="paragraph" w:styleId="20">
    <w:name w:val="toc 6"/>
    <w:basedOn w:val="1"/>
    <w:next w:val="1"/>
    <w:unhideWhenUsed/>
    <w:qFormat/>
    <w:uiPriority w:val="39"/>
    <w:pPr>
      <w:ind w:left="2100" w:leftChars="1000"/>
    </w:pPr>
    <w:rPr>
      <w:rFonts w:asciiTheme="minorHAnsi" w:hAnsiTheme="minorHAnsi" w:eastAsiaTheme="minorEastAsia" w:cstheme="minorBidi"/>
      <w:sz w:val="21"/>
      <w:szCs w:val="22"/>
    </w:rPr>
  </w:style>
  <w:style w:type="paragraph" w:styleId="21">
    <w:name w:val="Body Text Indent 3"/>
    <w:basedOn w:val="1"/>
    <w:link w:val="44"/>
    <w:qFormat/>
    <w:uiPriority w:val="0"/>
    <w:pPr>
      <w:ind w:left="624"/>
    </w:pPr>
    <w:rPr>
      <w:rFonts w:ascii="仿宋_GB2312"/>
      <w:szCs w:val="23"/>
    </w:rPr>
  </w:style>
  <w:style w:type="paragraph" w:styleId="22">
    <w:name w:val="toc 2"/>
    <w:basedOn w:val="1"/>
    <w:next w:val="1"/>
    <w:unhideWhenUsed/>
    <w:qFormat/>
    <w:uiPriority w:val="39"/>
    <w:pPr>
      <w:tabs>
        <w:tab w:val="right" w:leader="middleDot" w:pos="8827"/>
      </w:tabs>
      <w:ind w:left="640" w:leftChars="200"/>
    </w:pPr>
  </w:style>
  <w:style w:type="paragraph" w:styleId="23">
    <w:name w:val="toc 9"/>
    <w:basedOn w:val="1"/>
    <w:next w:val="1"/>
    <w:unhideWhenUsed/>
    <w:qFormat/>
    <w:uiPriority w:val="39"/>
    <w:pPr>
      <w:ind w:left="3360" w:leftChars="1600"/>
    </w:pPr>
    <w:rPr>
      <w:rFonts w:asciiTheme="minorHAnsi" w:hAnsiTheme="minorHAnsi" w:eastAsiaTheme="minorEastAsia" w:cstheme="minorBidi"/>
      <w:sz w:val="21"/>
      <w:szCs w:val="22"/>
    </w:rPr>
  </w:style>
  <w:style w:type="paragraph" w:styleId="24">
    <w:name w:val="Body Text 2"/>
    <w:basedOn w:val="1"/>
    <w:link w:val="45"/>
    <w:qFormat/>
    <w:uiPriority w:val="0"/>
    <w:pPr>
      <w:spacing w:after="120" w:line="480" w:lineRule="auto"/>
    </w:pPr>
  </w:style>
  <w:style w:type="paragraph" w:styleId="25">
    <w:name w:val="HTML Preformatted"/>
    <w:basedOn w:val="1"/>
    <w:link w:val="46"/>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eastAsia="宋体" w:cs="Arial"/>
      <w:kern w:val="0"/>
      <w:sz w:val="24"/>
    </w:rPr>
  </w:style>
  <w:style w:type="paragraph" w:styleId="26">
    <w:name w:val="Normal (Web)"/>
    <w:basedOn w:val="1"/>
    <w:qFormat/>
    <w:uiPriority w:val="99"/>
    <w:pPr>
      <w:widowControl/>
      <w:spacing w:before="100" w:beforeAutospacing="1" w:after="100" w:afterAutospacing="1"/>
      <w:jc w:val="left"/>
    </w:pPr>
    <w:rPr>
      <w:rFonts w:ascii="Arial Unicode MS" w:hAnsi="Arial Unicode MS" w:eastAsia="Arial Unicode MS" w:cs="Arial Unicode MS"/>
      <w:kern w:val="0"/>
      <w:sz w:val="24"/>
    </w:rPr>
  </w:style>
  <w:style w:type="paragraph" w:styleId="27">
    <w:name w:val="Body Text First Indent"/>
    <w:basedOn w:val="5"/>
    <w:link w:val="47"/>
    <w:qFormat/>
    <w:uiPriority w:val="0"/>
    <w:pPr>
      <w:spacing w:after="120"/>
      <w:ind w:firstLine="420" w:firstLineChars="100"/>
    </w:pPr>
    <w:rPr>
      <w:rFonts w:eastAsia="宋体"/>
      <w:kern w:val="2"/>
      <w:sz w:val="21"/>
    </w:rPr>
  </w:style>
  <w:style w:type="table" w:styleId="29">
    <w:name w:val="Table Grid"/>
    <w:basedOn w:val="2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1">
    <w:name w:val="Strong"/>
    <w:basedOn w:val="30"/>
    <w:qFormat/>
    <w:uiPriority w:val="22"/>
    <w:rPr>
      <w:b/>
      <w:bCs/>
    </w:rPr>
  </w:style>
  <w:style w:type="character" w:styleId="32">
    <w:name w:val="page number"/>
    <w:basedOn w:val="30"/>
    <w:qFormat/>
    <w:uiPriority w:val="0"/>
  </w:style>
  <w:style w:type="character" w:styleId="33">
    <w:name w:val="Hyperlink"/>
    <w:basedOn w:val="30"/>
    <w:qFormat/>
    <w:uiPriority w:val="99"/>
    <w:rPr>
      <w:color w:val="0000FF"/>
      <w:u w:val="none"/>
    </w:rPr>
  </w:style>
  <w:style w:type="character" w:customStyle="1" w:styleId="34">
    <w:name w:val="标题 1 Char"/>
    <w:basedOn w:val="30"/>
    <w:link w:val="2"/>
    <w:qFormat/>
    <w:uiPriority w:val="9"/>
    <w:rPr>
      <w:rFonts w:ascii="宋体" w:hAnsi="宋体" w:cs="宋体"/>
      <w:b/>
      <w:bCs/>
      <w:kern w:val="36"/>
      <w:sz w:val="48"/>
      <w:szCs w:val="48"/>
    </w:rPr>
  </w:style>
  <w:style w:type="character" w:customStyle="1" w:styleId="35">
    <w:name w:val="标题 2 Char"/>
    <w:basedOn w:val="30"/>
    <w:link w:val="3"/>
    <w:semiHidden/>
    <w:qFormat/>
    <w:uiPriority w:val="0"/>
    <w:rPr>
      <w:rFonts w:asciiTheme="majorHAnsi" w:hAnsiTheme="majorHAnsi" w:eastAsiaTheme="majorEastAsia" w:cstheme="majorBidi"/>
      <w:b/>
      <w:bCs/>
      <w:kern w:val="2"/>
      <w:sz w:val="32"/>
      <w:szCs w:val="32"/>
    </w:rPr>
  </w:style>
  <w:style w:type="character" w:customStyle="1" w:styleId="36">
    <w:name w:val="正文文本 Char"/>
    <w:basedOn w:val="30"/>
    <w:link w:val="5"/>
    <w:qFormat/>
    <w:uiPriority w:val="0"/>
    <w:rPr>
      <w:rFonts w:eastAsia="仿宋_GB2312"/>
      <w:sz w:val="32"/>
      <w:szCs w:val="24"/>
    </w:rPr>
  </w:style>
  <w:style w:type="character" w:customStyle="1" w:styleId="37">
    <w:name w:val="正文文本缩进 Char"/>
    <w:basedOn w:val="30"/>
    <w:link w:val="6"/>
    <w:qFormat/>
    <w:uiPriority w:val="0"/>
    <w:rPr>
      <w:rFonts w:ascii="仿宋_GB2312" w:eastAsia="仿宋_GB2312"/>
      <w:kern w:val="2"/>
      <w:sz w:val="32"/>
      <w:szCs w:val="24"/>
    </w:rPr>
  </w:style>
  <w:style w:type="character" w:customStyle="1" w:styleId="38">
    <w:name w:val="纯文本 Char"/>
    <w:basedOn w:val="30"/>
    <w:link w:val="11"/>
    <w:qFormat/>
    <w:uiPriority w:val="0"/>
    <w:rPr>
      <w:rFonts w:ascii="宋体" w:hAnsi="Courier New" w:cs="Courier New"/>
      <w:kern w:val="2"/>
      <w:sz w:val="21"/>
      <w:szCs w:val="21"/>
    </w:rPr>
  </w:style>
  <w:style w:type="character" w:customStyle="1" w:styleId="39">
    <w:name w:val="日期 Char"/>
    <w:basedOn w:val="30"/>
    <w:link w:val="13"/>
    <w:qFormat/>
    <w:uiPriority w:val="0"/>
    <w:rPr>
      <w:rFonts w:ascii="仿宋_GB2312" w:hAnsi="Arial Unicode MS" w:eastAsia="仿宋_GB2312" w:cs="Arial Unicode MS"/>
      <w:sz w:val="32"/>
      <w:szCs w:val="24"/>
    </w:rPr>
  </w:style>
  <w:style w:type="character" w:customStyle="1" w:styleId="40">
    <w:name w:val="正文文本缩进 2 Char"/>
    <w:basedOn w:val="30"/>
    <w:link w:val="14"/>
    <w:qFormat/>
    <w:uiPriority w:val="0"/>
    <w:rPr>
      <w:rFonts w:ascii="仿宋_GB2312" w:eastAsia="仿宋_GB2312"/>
      <w:kern w:val="2"/>
      <w:sz w:val="32"/>
      <w:szCs w:val="32"/>
    </w:rPr>
  </w:style>
  <w:style w:type="character" w:customStyle="1" w:styleId="41">
    <w:name w:val="批注框文本 Char"/>
    <w:basedOn w:val="30"/>
    <w:link w:val="15"/>
    <w:semiHidden/>
    <w:qFormat/>
    <w:uiPriority w:val="0"/>
    <w:rPr>
      <w:rFonts w:eastAsia="仿宋_GB2312"/>
      <w:kern w:val="2"/>
      <w:sz w:val="18"/>
      <w:szCs w:val="18"/>
    </w:rPr>
  </w:style>
  <w:style w:type="character" w:customStyle="1" w:styleId="42">
    <w:name w:val="页脚 Char"/>
    <w:basedOn w:val="30"/>
    <w:link w:val="16"/>
    <w:qFormat/>
    <w:uiPriority w:val="99"/>
    <w:rPr>
      <w:rFonts w:eastAsia="仿宋_GB2312"/>
      <w:kern w:val="2"/>
      <w:sz w:val="18"/>
      <w:szCs w:val="18"/>
    </w:rPr>
  </w:style>
  <w:style w:type="character" w:customStyle="1" w:styleId="43">
    <w:name w:val="页眉 Char"/>
    <w:basedOn w:val="30"/>
    <w:link w:val="17"/>
    <w:qFormat/>
    <w:uiPriority w:val="99"/>
    <w:rPr>
      <w:rFonts w:eastAsia="仿宋_GB2312"/>
      <w:kern w:val="2"/>
      <w:sz w:val="18"/>
      <w:szCs w:val="18"/>
    </w:rPr>
  </w:style>
  <w:style w:type="character" w:customStyle="1" w:styleId="44">
    <w:name w:val="正文文本缩进 3 Char"/>
    <w:basedOn w:val="30"/>
    <w:link w:val="21"/>
    <w:qFormat/>
    <w:uiPriority w:val="0"/>
    <w:rPr>
      <w:rFonts w:ascii="仿宋_GB2312" w:eastAsia="仿宋_GB2312"/>
      <w:kern w:val="2"/>
      <w:sz w:val="32"/>
      <w:szCs w:val="23"/>
    </w:rPr>
  </w:style>
  <w:style w:type="character" w:customStyle="1" w:styleId="45">
    <w:name w:val="正文文本 2 Char"/>
    <w:basedOn w:val="30"/>
    <w:link w:val="24"/>
    <w:qFormat/>
    <w:uiPriority w:val="0"/>
    <w:rPr>
      <w:rFonts w:eastAsia="仿宋_GB2312"/>
      <w:kern w:val="2"/>
      <w:sz w:val="32"/>
      <w:szCs w:val="24"/>
    </w:rPr>
  </w:style>
  <w:style w:type="character" w:customStyle="1" w:styleId="46">
    <w:name w:val="HTML 预设格式 Char"/>
    <w:basedOn w:val="30"/>
    <w:link w:val="25"/>
    <w:qFormat/>
    <w:uiPriority w:val="0"/>
    <w:rPr>
      <w:rFonts w:ascii="Arial" w:hAnsi="Arial" w:cs="Arial"/>
      <w:sz w:val="24"/>
      <w:szCs w:val="24"/>
    </w:rPr>
  </w:style>
  <w:style w:type="character" w:customStyle="1" w:styleId="47">
    <w:name w:val="正文首行缩进 Char"/>
    <w:basedOn w:val="36"/>
    <w:link w:val="27"/>
    <w:qFormat/>
    <w:uiPriority w:val="0"/>
    <w:rPr>
      <w:rFonts w:eastAsia="仿宋_GB2312"/>
      <w:kern w:val="2"/>
      <w:sz w:val="21"/>
      <w:szCs w:val="24"/>
    </w:rPr>
  </w:style>
  <w:style w:type="paragraph" w:customStyle="1" w:styleId="48">
    <w:name w:val="大标题样式"/>
    <w:basedOn w:val="1"/>
    <w:qFormat/>
    <w:uiPriority w:val="0"/>
    <w:pPr>
      <w:spacing w:line="580" w:lineRule="exact"/>
    </w:pPr>
    <w:rPr>
      <w:rFonts w:ascii="仿宋_GB2312"/>
    </w:rPr>
  </w:style>
  <w:style w:type="paragraph" w:customStyle="1" w:styleId="49">
    <w:name w:val="Char1"/>
    <w:basedOn w:val="1"/>
    <w:qFormat/>
    <w:uiPriority w:val="0"/>
    <w:pPr>
      <w:spacing w:before="100" w:beforeAutospacing="1" w:after="100" w:afterAutospacing="1"/>
    </w:pPr>
    <w:rPr>
      <w:rFonts w:ascii="仿宋_GB2312"/>
      <w:b/>
      <w:szCs w:val="32"/>
    </w:rPr>
  </w:style>
  <w:style w:type="paragraph" w:customStyle="1" w:styleId="50">
    <w:name w:val="样式2"/>
    <w:basedOn w:val="27"/>
    <w:qFormat/>
    <w:uiPriority w:val="0"/>
    <w:pPr>
      <w:spacing w:after="0"/>
      <w:ind w:firstLine="480"/>
    </w:pPr>
  </w:style>
  <w:style w:type="character" w:customStyle="1" w:styleId="51">
    <w:name w:val="正文文本缩进 2 Char Char"/>
    <w:basedOn w:val="30"/>
    <w:qFormat/>
    <w:uiPriority w:val="0"/>
    <w:rPr>
      <w:rFonts w:ascii="仿宋_GB2312" w:eastAsia="仿宋_GB2312"/>
      <w:kern w:val="2"/>
      <w:sz w:val="21"/>
      <w:lang w:val="en-US" w:eastAsia="zh-CN"/>
    </w:rPr>
  </w:style>
  <w:style w:type="paragraph" w:customStyle="1" w:styleId="52">
    <w:name w:val="p0"/>
    <w:basedOn w:val="1"/>
    <w:qFormat/>
    <w:uiPriority w:val="0"/>
    <w:pPr>
      <w:widowControl/>
    </w:pPr>
    <w:rPr>
      <w:rFonts w:eastAsia="宋体"/>
      <w:kern w:val="0"/>
      <w:sz w:val="21"/>
      <w:szCs w:val="21"/>
    </w:rPr>
  </w:style>
  <w:style w:type="paragraph" w:customStyle="1" w:styleId="53">
    <w:name w:val="Char11"/>
    <w:basedOn w:val="1"/>
    <w:qFormat/>
    <w:uiPriority w:val="0"/>
    <w:pPr>
      <w:spacing w:before="100" w:beforeAutospacing="1" w:after="100" w:afterAutospacing="1"/>
    </w:pPr>
    <w:rPr>
      <w:rFonts w:ascii="仿宋_GB2312"/>
      <w:b/>
      <w:szCs w:val="32"/>
    </w:rPr>
  </w:style>
  <w:style w:type="paragraph" w:customStyle="1" w:styleId="54">
    <w:name w:val="Char"/>
    <w:basedOn w:val="1"/>
    <w:qFormat/>
    <w:uiPriority w:val="0"/>
    <w:rPr>
      <w:rFonts w:eastAsia="宋体"/>
      <w:sz w:val="21"/>
    </w:rPr>
  </w:style>
  <w:style w:type="character" w:customStyle="1" w:styleId="55">
    <w:name w:val="header-site-logo-txt"/>
    <w:basedOn w:val="30"/>
    <w:qFormat/>
    <w:uiPriority w:val="0"/>
  </w:style>
  <w:style w:type="character" w:customStyle="1" w:styleId="56">
    <w:name w:val="header-site-time"/>
    <w:basedOn w:val="30"/>
    <w:qFormat/>
    <w:uiPriority w:val="0"/>
  </w:style>
  <w:style w:type="character" w:customStyle="1" w:styleId="57">
    <w:name w:val="apple-converted-space"/>
    <w:basedOn w:val="30"/>
    <w:qFormat/>
    <w:uiPriority w:val="0"/>
  </w:style>
  <w:style w:type="paragraph" w:customStyle="1" w:styleId="58">
    <w:name w:val="ql-align-justify"/>
    <w:basedOn w:val="1"/>
    <w:qFormat/>
    <w:uiPriority w:val="0"/>
    <w:pPr>
      <w:widowControl/>
      <w:spacing w:before="100" w:beforeAutospacing="1" w:after="100" w:afterAutospacing="1"/>
      <w:jc w:val="left"/>
    </w:pPr>
    <w:rPr>
      <w:rFonts w:ascii="宋体" w:hAnsi="宋体" w:eastAsia="宋体" w:cs="宋体"/>
      <w:kern w:val="0"/>
      <w:sz w:val="24"/>
    </w:rPr>
  </w:style>
  <w:style w:type="character" w:customStyle="1" w:styleId="59">
    <w:name w:val="question-title2"/>
    <w:basedOn w:val="30"/>
    <w:qFormat/>
    <w:uiPriority w:val="0"/>
  </w:style>
  <w:style w:type="paragraph" w:styleId="60">
    <w:name w:val="List Paragraph"/>
    <w:basedOn w:val="1"/>
    <w:qFormat/>
    <w:uiPriority w:val="34"/>
    <w:pPr>
      <w:ind w:firstLine="420" w:firstLineChars="200"/>
    </w:pPr>
  </w:style>
  <w:style w:type="table" w:customStyle="1" w:styleId="61">
    <w:name w:val="网格型1"/>
    <w:basedOn w:val="28"/>
    <w:qFormat/>
    <w:uiPriority w:val="39"/>
    <w:rPr>
      <w:rFonts w:ascii="等线" w:hAnsi="等线" w:eastAsia="等线"/>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62">
    <w:name w:val="未处理的提及1"/>
    <w:basedOn w:val="30"/>
    <w:semiHidden/>
    <w:unhideWhenUsed/>
    <w:qFormat/>
    <w:uiPriority w:val="99"/>
    <w:rPr>
      <w:color w:val="605E5C"/>
      <w:shd w:val="clear" w:color="auto" w:fill="E1DFDD"/>
    </w:rPr>
  </w:style>
  <w:style w:type="table" w:customStyle="1" w:styleId="63">
    <w:name w:val="网格型11"/>
    <w:basedOn w:val="28"/>
    <w:qFormat/>
    <w:uiPriority w:val="39"/>
    <w:rPr>
      <w:rFonts w:asciiTheme="minorHAnsi" w:hAnsiTheme="minorHAnsi" w:eastAsiaTheme="minorEastAsia" w:cstheme="minorBid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4">
    <w:name w:val="网格型12"/>
    <w:basedOn w:val="28"/>
    <w:qFormat/>
    <w:uiPriority w:val="39"/>
    <w:rPr>
      <w:rFonts w:asciiTheme="minorHAnsi" w:hAnsiTheme="minorHAnsi" w:eastAsiaTheme="minorEastAsia" w:cstheme="minorBid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5">
    <w:name w:val="网格型2"/>
    <w:basedOn w:val="2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66">
    <w:name w:val="font11"/>
    <w:basedOn w:val="30"/>
    <w:qFormat/>
    <w:uiPriority w:val="0"/>
    <w:rPr>
      <w:rFonts w:hint="eastAsia" w:ascii="宋体" w:hAnsi="宋体" w:eastAsia="宋体" w:cs="宋体"/>
      <w:color w:val="000000"/>
      <w:sz w:val="22"/>
      <w:szCs w:val="22"/>
      <w:u w:val="none"/>
    </w:rPr>
  </w:style>
  <w:style w:type="character" w:customStyle="1" w:styleId="67">
    <w:name w:val="未处理的提及2"/>
    <w:basedOn w:val="30"/>
    <w:semiHidden/>
    <w:unhideWhenUsed/>
    <w:qFormat/>
    <w:uiPriority w:val="99"/>
    <w:rPr>
      <w:color w:val="605E5C"/>
      <w:shd w:val="clear" w:color="auto" w:fill="E1DFDD"/>
    </w:rPr>
  </w:style>
  <w:style w:type="character" w:customStyle="1" w:styleId="68">
    <w:name w:val="Unresolved Mention"/>
    <w:basedOn w:val="30"/>
    <w:semiHidden/>
    <w:unhideWhenUsed/>
    <w:qFormat/>
    <w:uiPriority w:val="99"/>
    <w:rPr>
      <w:color w:val="605E5C"/>
      <w:shd w:val="clear" w:color="auto" w:fill="E1DFDD"/>
    </w:rPr>
  </w:style>
  <w:style w:type="paragraph" w:customStyle="1" w:styleId="69">
    <w:name w:val="Table Paragraph"/>
    <w:basedOn w:val="1"/>
    <w:qFormat/>
    <w:uiPriority w:val="1"/>
    <w:pPr>
      <w:autoSpaceDE w:val="0"/>
      <w:autoSpaceDN w:val="0"/>
      <w:jc w:val="left"/>
    </w:pPr>
    <w:rPr>
      <w:rFonts w:ascii="仿宋_GB2312" w:hAnsi="仿宋_GB2312" w:cs="仿宋_GB2312"/>
      <w:kern w:val="0"/>
      <w:sz w:val="22"/>
      <w:szCs w:val="2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Desktop\Dot6.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2535"/>
    <customShpInfo spid="_x0000_s2556"/>
    <customShpInfo spid="_x0000_s2555"/>
    <customShpInfo spid="_x0000_s2554"/>
    <customShpInfo spid="_x0000_s2553"/>
    <customShpInfo spid="_x0000_s2552"/>
    <customShpInfo spid="_x0000_s2551"/>
    <customShpInfo spid="_x0000_s2550"/>
    <customShpInfo spid="_x0000_s2549"/>
    <customShpInfo spid="_x0000_s2548"/>
    <customShpInfo spid="_x0000_s2547"/>
    <customShpInfo spid="_x0000_s2546"/>
    <customShpInfo spid="_x0000_s2545"/>
    <customShpInfo spid="_x0000_s2544"/>
    <customShpInfo spid="_x0000_s2543"/>
    <customShpInfo spid="_x0000_s2542"/>
    <customShpInfo spid="_x0000_s2541"/>
    <customShpInfo spid="_x0000_s2540"/>
    <customShpInfo spid="_x0000_s2539"/>
    <customShpInfo spid="_x0000_s2538"/>
    <customShpInfo spid="_x0000_s2537"/>
    <customShpInfo spid="_x0000_s2559"/>
    <customShpInfo spid="_x0000_s2558"/>
    <customShpInfo spid="_x0000_s2536"/>
    <customShpInfo spid="_x0000_s2557"/>
    <customShpInfo spid="_x0000_s2560"/>
    <customShpInfo spid="_x0000_s2576"/>
    <customShpInfo spid="_x0000_s2575"/>
    <customShpInfo spid="_x0000_s2574"/>
    <customShpInfo spid="_x0000_s2573"/>
    <customShpInfo spid="_x0000_s2572"/>
    <customShpInfo spid="_x0000_s2571"/>
    <customShpInfo spid="_x0000_s2570"/>
    <customShpInfo spid="_x0000_s2569"/>
    <customShpInfo spid="_x0000_s2568"/>
    <customShpInfo spid="_x0000_s2567"/>
    <customShpInfo spid="_x0000_s2566"/>
    <customShpInfo spid="_x0000_s2565"/>
    <customShpInfo spid="_x0000_s2564"/>
    <customShpInfo spid="_x0000_s2563"/>
    <customShpInfo spid="_x0000_s2562"/>
    <customShpInfo spid="_x0000_s2561"/>
    <customShpInfo spid="_x0000_s2583"/>
    <customShpInfo spid="_x0000_s2582"/>
    <customShpInfo spid="_x0000_s2581"/>
    <customShpInfo spid="_x0000_s2580"/>
    <customShpInfo spid="_x0000_s2579"/>
    <customShpInfo spid="_x0000_s2578"/>
    <customShpInfo spid="_x0000_s2577"/>
    <customShpInfo spid="_x0000_s2584"/>
    <customShpInfo spid="_x0000_s2587"/>
    <customShpInfo spid="_x0000_s2588"/>
    <customShpInfo spid="_x0000_s2589"/>
    <customShpInfo spid="_x0000_s2590"/>
    <customShpInfo spid="_x0000_s2591"/>
    <customShpInfo spid="_x0000_s2592"/>
    <customShpInfo spid="_x0000_s2593"/>
    <customShpInfo spid="_x0000_s2594"/>
    <customShpInfo spid="_x0000_s2595"/>
    <customShpInfo spid="_x0000_s2596"/>
    <customShpInfo spid="_x0000_s2597"/>
    <customShpInfo spid="_x0000_s2598"/>
    <customShpInfo spid="_x0000_s2586"/>
    <customShpInfo spid="_x0000_s2220"/>
    <customShpInfo spid="_x0000_s2222"/>
    <customShpInfo spid="_x0000_s2224"/>
    <customShpInfo spid="_x0000_s2225"/>
    <customShpInfo spid="_x0000_s2227"/>
    <customShpInfo spid="_x0000_s2231"/>
    <customShpInfo spid="_x0000_s2232"/>
    <customShpInfo spid="_x0000_s2233"/>
    <customShpInfo spid="_x0000_s2234"/>
    <customShpInfo spid="_x0000_s2235"/>
    <customShpInfo spid="_x0000_s2236"/>
    <customShpInfo spid="_x0000_s2237"/>
    <customShpInfo spid="_x0000_s2296"/>
    <customShpInfo spid="_x0000_s2600"/>
    <customShpInfo spid="_x0000_s2601"/>
    <customShpInfo spid="_x0000_s2602"/>
    <customShpInfo spid="_x0000_s2603"/>
    <customShpInfo spid="_x0000_s2604"/>
    <customShpInfo spid="_x0000_s2605"/>
    <customShpInfo spid="_x0000_s2606"/>
    <customShpInfo spid="_x0000_s2607"/>
    <customShpInfo spid="_x0000_s2608"/>
    <customShpInfo spid="_x0000_s2609"/>
    <customShpInfo spid="_x0000_s2610"/>
    <customShpInfo spid="_x0000_s2611"/>
    <customShpInfo spid="_x0000_s2599"/>
    <customShpInfo spid="_x0000_s2284"/>
    <customShpInfo spid="_x0000_s2285"/>
    <customShpInfo spid="_x0000_s2286"/>
    <customShpInfo spid="_x0000_s2287"/>
    <customShpInfo spid="_x0000_s2288"/>
    <customShpInfo spid="_x0000_s2289"/>
    <customShpInfo spid="_x0000_s2290"/>
    <customShpInfo spid="_x0000_s2291"/>
    <customShpInfo spid="_x0000_s2292"/>
    <customShpInfo spid="_x0000_s2293"/>
    <customShpInfo spid="_x0000_s2294"/>
    <customShpInfo spid="_x0000_s2295"/>
    <customShpInfo spid="_x0000_s2297"/>
    <customShpInfo spid="_x0000_s2613"/>
    <customShpInfo spid="_x0000_s2614"/>
    <customShpInfo spid="_x0000_s2615"/>
    <customShpInfo spid="_x0000_s2616"/>
    <customShpInfo spid="_x0000_s2617"/>
    <customShpInfo spid="_x0000_s2618"/>
    <customShpInfo spid="_x0000_s2619"/>
    <customShpInfo spid="_x0000_s2620"/>
    <customShpInfo spid="_x0000_s2621"/>
    <customShpInfo spid="_x0000_s2622"/>
    <customShpInfo spid="_x0000_s2623"/>
    <customShpInfo spid="_x0000_s2624"/>
    <customShpInfo spid="_x0000_s2612"/>
    <customShpInfo spid="_x0000_s2330"/>
    <customShpInfo spid="_x0000_s2331"/>
    <customShpInfo spid="_x0000_s2332"/>
    <customShpInfo spid="_x0000_s2333"/>
    <customShpInfo spid="_x0000_s2334"/>
    <customShpInfo spid="_x0000_s2335"/>
    <customShpInfo spid="_x0000_s2336"/>
    <customShpInfo spid="_x0000_s2337"/>
    <customShpInfo spid="_x0000_s2338"/>
    <customShpInfo spid="_x0000_s2339"/>
    <customShpInfo spid="_x0000_s2340"/>
    <customShpInfo spid="_x0000_s2341"/>
    <customShpInfo spid="_x0000_s2329"/>
    <customShpInfo spid="_x0000_s2398"/>
    <customShpInfo spid="_x0000_s2400"/>
    <customShpInfo spid="_x0000_s2417"/>
    <customShpInfo spid="_x0000_s2409"/>
    <customShpInfo spid="_x0000_s2408"/>
    <customShpInfo spid="_x0000_s2407"/>
    <customShpInfo spid="_x0000_s2406"/>
    <customShpInfo spid="_x0000_s2419"/>
    <customShpInfo spid="_x0000_s2411"/>
    <customShpInfo spid="_x0000_s2434"/>
    <customShpInfo spid="_x0000_s2436"/>
    <customShpInfo spid="_x0000_s2435"/>
    <customShpInfo spid="_x0000_s2432"/>
    <customShpInfo spid="_x0000_s2431"/>
    <customShpInfo spid="_x0000_s2430"/>
    <customShpInfo spid="_x0000_s2429"/>
    <customShpInfo spid="_x0000_s2428"/>
    <customShpInfo spid="_x0000_s2427"/>
    <customShpInfo spid="_x0000_s2426"/>
    <customShpInfo spid="_x0000_s2425"/>
    <customShpInfo spid="_x0000_s2424"/>
    <customShpInfo spid="_x0000_s2422"/>
    <customShpInfo spid="_x0000_s2421"/>
    <customShpInfo spid="_x0000_s2420"/>
    <customShpInfo spid="_x0000_s2416"/>
    <customShpInfo spid="_x0000_s2415"/>
    <customShpInfo spid="_x0000_s2414"/>
    <customShpInfo spid="_x0000_s2413"/>
    <customShpInfo spid="_x0000_s2412"/>
    <customShpInfo spid="_x0000_s2410"/>
    <customShpInfo spid="_x0000_s2401"/>
    <customShpInfo spid="_x0000_s2626"/>
    <customShpInfo spid="_x0000_s2627"/>
    <customShpInfo spid="_x0000_s2628"/>
    <customShpInfo spid="_x0000_s2629"/>
    <customShpInfo spid="_x0000_s2630"/>
    <customShpInfo spid="_x0000_s2631"/>
    <customShpInfo spid="_x0000_s2632"/>
    <customShpInfo spid="_x0000_s2633"/>
    <customShpInfo spid="_x0000_s2634"/>
    <customShpInfo spid="_x0000_s2635"/>
    <customShpInfo spid="_x0000_s2636"/>
    <customShpInfo spid="_x0000_s2637"/>
    <customShpInfo spid="_x0000_s2638"/>
    <customShpInfo spid="_x0000_s2625"/>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B137751-67DC-46D6-AFDC-BB3DE1B52D7F}">
  <ds:schemaRefs/>
</ds:datastoreItem>
</file>

<file path=docProps/app.xml><?xml version="1.0" encoding="utf-8"?>
<Properties xmlns="http://schemas.openxmlformats.org/officeDocument/2006/extended-properties" xmlns:vt="http://schemas.openxmlformats.org/officeDocument/2006/docPropsVTypes">
  <Template>Dot6</Template>
  <Company>dd</Company>
  <Pages>168</Pages>
  <Words>92710</Words>
  <Characters>98854</Characters>
  <Lines>1023</Lines>
  <Paragraphs>288</Paragraphs>
  <TotalTime>149</TotalTime>
  <ScaleCrop>false</ScaleCrop>
  <LinksUpToDate>false</LinksUpToDate>
  <CharactersWithSpaces>99746</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2021-10-17T01:36:00Z</dcterms:created>
  <dc:creator>宋远方</dc:creator>
  <cp:lastModifiedBy>WPS_1657605394</cp:lastModifiedBy>
  <cp:lastPrinted>2021-11-03T05:25:00Z</cp:lastPrinted>
  <dcterms:modified xsi:type="dcterms:W3CDTF">2022-12-06T08:13:13Z</dcterms:modified>
  <dc:title>威 海 市 人 民 政 府</dc:title>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08F91C3C19734A5C8B2C3ABAEB035471</vt:lpwstr>
  </property>
</Properties>
</file>