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CD5411">
      <w:pPr>
        <w:pStyle w:val="13"/>
        <w:widowControl/>
      </w:pPr>
      <w:r>
        <w:t>现场踏勘及交易公告确认函</w:t>
      </w:r>
    </w:p>
    <w:p w14:paraId="35CD4993">
      <w:pPr>
        <w:spacing w:line="265" w:lineRule="auto"/>
        <w:rPr>
          <w:rFonts w:ascii="Arial"/>
          <w:sz w:val="21"/>
        </w:rPr>
      </w:pPr>
    </w:p>
    <w:p w14:paraId="1A914429">
      <w:pPr>
        <w:spacing w:line="265" w:lineRule="auto"/>
        <w:rPr>
          <w:rFonts w:ascii="Arial"/>
          <w:sz w:val="21"/>
        </w:rPr>
      </w:pPr>
    </w:p>
    <w:p w14:paraId="77A4D7D3">
      <w:pPr>
        <w:pStyle w:val="11"/>
        <w:widowControl/>
        <w:ind w:left="0" w:leftChars="0" w:firstLine="480" w:firstLineChars="200"/>
      </w:pPr>
      <w:r>
        <w:t>我方于</w:t>
      </w:r>
      <w:r>
        <w:rPr>
          <w:rFonts w:hint="eastAsia"/>
          <w:u w:val="single" w:color="auto"/>
          <w:lang w:val="en-US" w:eastAsia="zh-CN"/>
        </w:rPr>
        <w:t xml:space="preserve">          </w:t>
      </w:r>
      <w:r>
        <w:rPr>
          <w:u w:val="single" w:color="auto"/>
        </w:rPr>
        <w:t>年</w:t>
      </w:r>
      <w:r>
        <w:rPr>
          <w:rFonts w:hint="eastAsia"/>
          <w:u w:val="single" w:color="auto"/>
          <w:lang w:val="en-US" w:eastAsia="zh-CN"/>
        </w:rPr>
        <w:t xml:space="preserve">        </w:t>
      </w:r>
      <w:r>
        <w:rPr>
          <w:u w:val="single" w:color="auto"/>
        </w:rPr>
        <w:t xml:space="preserve">月  </w:t>
      </w:r>
      <w:r>
        <w:rPr>
          <w:rFonts w:hint="eastAsia"/>
          <w:u w:val="single" w:color="auto"/>
          <w:lang w:val="en-US" w:eastAsia="zh-CN"/>
        </w:rPr>
        <w:t xml:space="preserve">    </w:t>
      </w:r>
      <w:r>
        <w:rPr>
          <w:u w:val="single" w:color="auto"/>
        </w:rPr>
        <w:t>日</w:t>
      </w:r>
      <w:r>
        <w:t>，对</w:t>
      </w:r>
      <w:r>
        <w:rPr>
          <w:rFonts w:hint="eastAsia"/>
          <w:u w:val="single" w:color="auto"/>
          <w:lang w:eastAsia="zh-CN"/>
        </w:rPr>
        <w:t>威海市水务集团给排水工程有限公司</w:t>
      </w:r>
      <w:r>
        <w:t>持有的</w:t>
      </w:r>
      <w:r>
        <w:rPr>
          <w:u w:val="single" w:color="auto"/>
        </w:rPr>
        <w:t>资产名称：</w:t>
      </w:r>
      <w:r>
        <w:rPr>
          <w:rFonts w:hint="eastAsia"/>
          <w:u w:val="single" w:color="auto"/>
        </w:rPr>
        <w:t>位于威海市柳林园区内所涉及的电缆和废旧电缆</w:t>
      </w:r>
      <w:r>
        <w:rPr>
          <w:u w:val="none" w:color="auto"/>
        </w:rPr>
        <w:t>；</w:t>
      </w:r>
      <w:r>
        <w:rPr>
          <w:u w:val="single" w:color="auto"/>
        </w:rPr>
        <w:t>项目名称：</w:t>
      </w:r>
      <w:r>
        <w:rPr>
          <w:rFonts w:hint="eastAsia"/>
          <w:u w:val="single" w:color="auto"/>
        </w:rPr>
        <w:t>威海市水务集团给排水工程有限公司所持有的一批废旧电缆</w:t>
      </w:r>
      <w:r>
        <w:rPr>
          <w:u w:val="none" w:color="auto"/>
        </w:rPr>
        <w:t>；</w:t>
      </w:r>
      <w:r>
        <w:rPr>
          <w:u w:val="single" w:color="auto"/>
        </w:rPr>
        <w:t>项目编号：</w:t>
      </w:r>
      <w:r>
        <w:rPr>
          <w:rFonts w:hint="eastAsia"/>
          <w:u w:val="single" w:color="auto"/>
        </w:rPr>
        <w:t>WHSZSW-2026-0</w:t>
      </w:r>
      <w:r>
        <w:rPr>
          <w:rFonts w:hint="eastAsia"/>
          <w:u w:val="single" w:color="auto"/>
          <w:lang w:val="en-US" w:eastAsia="zh-CN"/>
        </w:rPr>
        <w:t>33</w:t>
      </w:r>
      <w:r>
        <w:t>的</w:t>
      </w:r>
      <w:r>
        <w:rPr>
          <w:rFonts w:hint="eastAsia"/>
          <w:lang w:eastAsia="zh-CN"/>
        </w:rPr>
        <w:t>资产</w:t>
      </w:r>
      <w:r>
        <w:t>进行了现场实地踏勘。我方对转让方挂牌处置的</w:t>
      </w:r>
      <w:r>
        <w:rPr>
          <w:rFonts w:hint="eastAsia"/>
          <w:lang w:eastAsia="zh-CN"/>
        </w:rPr>
        <w:t>资产</w:t>
      </w:r>
      <w:r>
        <w:t>现场情况进行了充分了解和确认，完全认可</w:t>
      </w:r>
      <w:r>
        <w:rPr>
          <w:rFonts w:hint="eastAsia"/>
          <w:lang w:eastAsia="zh-CN"/>
        </w:rPr>
        <w:t>资产</w:t>
      </w:r>
      <w:r>
        <w:t>现状，自愿接受转让</w:t>
      </w:r>
      <w:r>
        <w:rPr>
          <w:rFonts w:hint="eastAsia"/>
          <w:lang w:eastAsia="zh-CN"/>
        </w:rPr>
        <w:t>资产</w:t>
      </w:r>
      <w:r>
        <w:t>全部现状及瑕疵，并愿承担一切责任与风险。</w:t>
      </w:r>
      <w:bookmarkStart w:id="0" w:name="_GoBack"/>
      <w:bookmarkEnd w:id="0"/>
    </w:p>
    <w:p w14:paraId="7DF8FD39">
      <w:pPr>
        <w:pStyle w:val="11"/>
        <w:widowControl/>
        <w:ind w:left="0" w:leftChars="0" w:firstLine="480" w:firstLineChars="200"/>
      </w:pPr>
      <w:r>
        <w:t>同时，在</w:t>
      </w:r>
      <w:r>
        <w:rPr>
          <w:u w:val="single"/>
        </w:rPr>
        <w:t>认可并自愿承担</w:t>
      </w:r>
      <w:r>
        <w:rPr>
          <w:rFonts w:hint="eastAsia"/>
          <w:u w:val="single"/>
          <w:lang w:val="en-US" w:eastAsia="zh-CN"/>
        </w:rPr>
        <w:t>最终成交价×1.25%为</w:t>
      </w:r>
      <w:r>
        <w:rPr>
          <w:u w:val="single"/>
        </w:rPr>
        <w:t>代理服务费</w:t>
      </w:r>
      <w:r>
        <w:t>的前提下，我方已正式参与本次竞价报名。我方确认已认真阅读《交易公告》及附件《竞价报名重点要求》之全部内容，对其无任何异议，并承诺严格遵守其中所有约定。我方充分知悉并自愿承担因本次竞价及后续可能产生的合作所引发的一切责任与风险。</w:t>
      </w:r>
    </w:p>
    <w:tbl>
      <w:tblPr>
        <w:tblStyle w:val="15"/>
        <w:tblpPr w:leftFromText="180" w:rightFromText="180" w:vertAnchor="text" w:horzAnchor="page" w:tblpX="1930" w:tblpY="296"/>
        <w:tblOverlap w:val="never"/>
        <w:tblW w:w="92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10"/>
        <w:gridCol w:w="4610"/>
      </w:tblGrid>
      <w:tr w14:paraId="43061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4610" w:type="dxa"/>
            <w:tcMar>
              <w:left w:w="108" w:type="dxa"/>
              <w:right w:w="108" w:type="dxa"/>
            </w:tcMar>
          </w:tcPr>
          <w:p w14:paraId="334C06B4">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lang w:val="en-US" w:eastAsia="zh-CN"/>
              </w:rPr>
              <w:t>第一次踏勘确认</w:t>
            </w:r>
          </w:p>
        </w:tc>
        <w:tc>
          <w:tcPr>
            <w:tcW w:w="4610" w:type="dxa"/>
            <w:tcMar>
              <w:left w:w="108" w:type="dxa"/>
              <w:right w:w="108" w:type="dxa"/>
            </w:tcMar>
          </w:tcPr>
          <w:p w14:paraId="6795BCAA">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lang w:val="en-US" w:eastAsia="zh-CN"/>
              </w:rPr>
              <w:t>第二次踏勘确认</w:t>
            </w:r>
          </w:p>
        </w:tc>
      </w:tr>
      <w:tr w14:paraId="4EC80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8" w:hRule="atLeast"/>
        </w:trPr>
        <w:tc>
          <w:tcPr>
            <w:tcW w:w="4610" w:type="dxa"/>
            <w:tcMar>
              <w:left w:w="108" w:type="dxa"/>
              <w:right w:w="108" w:type="dxa"/>
            </w:tcMar>
          </w:tcPr>
          <w:p w14:paraId="023292FB">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p>
          <w:p w14:paraId="25A71249">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vertAlign w:val="baseline"/>
                <w:lang w:val="en-US" w:eastAsia="zh-CN"/>
              </w:rPr>
              <w:t>（公章）</w:t>
            </w:r>
          </w:p>
          <w:p w14:paraId="6C0F54AB">
            <w:pPr>
              <w:pStyle w:val="11"/>
              <w:widowControl w:val="0"/>
              <w:spacing w:before="91" w:after="120" w:afterAutospacing="0" w:line="300" w:lineRule="auto"/>
              <w:ind w:left="0" w:leftChars="0" w:firstLine="0" w:firstLineChars="0"/>
              <w:jc w:val="center"/>
              <w:rPr>
                <w:rFonts w:hint="default" w:cs="Times New Roman"/>
                <w:spacing w:val="-5"/>
                <w:sz w:val="24"/>
                <w:szCs w:val="32"/>
                <w:vertAlign w:val="baseline"/>
                <w:lang w:val="en-US" w:eastAsia="zh-CN"/>
              </w:rPr>
            </w:pP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年</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月</w:t>
            </w:r>
            <w:r>
              <w:rPr>
                <w:rFonts w:hint="eastAsia" w:ascii="Times New Roman" w:hAnsi="Times New Roman" w:eastAsia="宋体" w:cs="Times New Roman"/>
                <w:spacing w:val="20"/>
                <w:position w:val="0"/>
                <w:sz w:val="24"/>
                <w:szCs w:val="32"/>
                <w:lang w:val="en-US" w:eastAsia="zh-CN"/>
              </w:rPr>
              <w:t xml:space="preserve">  </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日</w:t>
            </w:r>
          </w:p>
        </w:tc>
        <w:tc>
          <w:tcPr>
            <w:tcW w:w="4610" w:type="dxa"/>
            <w:tcMar>
              <w:left w:w="108" w:type="dxa"/>
              <w:right w:w="108" w:type="dxa"/>
            </w:tcMar>
          </w:tcPr>
          <w:p w14:paraId="20B6113D">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p>
          <w:p w14:paraId="1D35A533">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vertAlign w:val="baseline"/>
                <w:lang w:val="en-US" w:eastAsia="zh-CN"/>
              </w:rPr>
              <w:t>（公章）</w:t>
            </w:r>
          </w:p>
          <w:p w14:paraId="4346CC58">
            <w:pPr>
              <w:pStyle w:val="11"/>
              <w:widowControl w:val="0"/>
              <w:spacing w:before="91" w:after="120" w:afterAutospacing="0" w:line="300" w:lineRule="auto"/>
              <w:ind w:left="0" w:leftChars="0" w:firstLine="0" w:firstLineChars="0"/>
              <w:jc w:val="center"/>
              <w:rPr>
                <w:rFonts w:hint="default" w:cs="Times New Roman"/>
                <w:spacing w:val="-5"/>
                <w:sz w:val="24"/>
                <w:szCs w:val="32"/>
                <w:vertAlign w:val="baseline"/>
                <w:lang w:val="en-US" w:eastAsia="zh-CN"/>
              </w:rPr>
            </w:pP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年</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月</w:t>
            </w:r>
            <w:r>
              <w:rPr>
                <w:rFonts w:hint="eastAsia" w:ascii="Times New Roman" w:hAnsi="Times New Roman" w:eastAsia="宋体" w:cs="Times New Roman"/>
                <w:spacing w:val="20"/>
                <w:position w:val="0"/>
                <w:sz w:val="24"/>
                <w:szCs w:val="32"/>
                <w:lang w:val="en-US" w:eastAsia="zh-CN"/>
              </w:rPr>
              <w:t xml:space="preserve">  </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日</w:t>
            </w:r>
          </w:p>
        </w:tc>
      </w:tr>
    </w:tbl>
    <w:p w14:paraId="0EB1D2A4">
      <w:pPr>
        <w:pStyle w:val="11"/>
        <w:widowControl/>
        <w:ind w:left="0" w:leftChars="0" w:firstLine="480" w:firstLineChars="200"/>
      </w:pPr>
    </w:p>
    <w:tbl>
      <w:tblPr>
        <w:tblStyle w:val="15"/>
        <w:tblpPr w:leftFromText="180" w:rightFromText="180" w:vertAnchor="text" w:horzAnchor="page" w:tblpX="1862" w:tblpY="925"/>
        <w:tblOverlap w:val="never"/>
        <w:tblW w:w="94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00"/>
        <w:gridCol w:w="4700"/>
      </w:tblGrid>
      <w:tr w14:paraId="23F4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trPr>
        <w:tc>
          <w:tcPr>
            <w:tcW w:w="4700" w:type="dxa"/>
            <w:tcMar>
              <w:left w:w="108" w:type="dxa"/>
              <w:right w:w="108" w:type="dxa"/>
            </w:tcMar>
          </w:tcPr>
          <w:p w14:paraId="4181C97B">
            <w:pPr>
              <w:pStyle w:val="11"/>
              <w:widowControl w:val="0"/>
              <w:spacing w:before="91" w:after="120" w:afterAutospacing="0" w:line="300" w:lineRule="auto"/>
              <w:ind w:left="0" w:leftChars="0" w:firstLine="0" w:firstLineChars="0"/>
              <w:jc w:val="center"/>
              <w:rPr>
                <w:rFonts w:hint="default" w:cs="Times New Roman"/>
                <w:spacing w:val="-5"/>
                <w:sz w:val="24"/>
                <w:szCs w:val="32"/>
                <w:vertAlign w:val="baseline"/>
                <w:lang w:val="en-US" w:eastAsia="zh-CN"/>
              </w:rPr>
            </w:pPr>
            <w:r>
              <w:rPr>
                <w:rFonts w:hint="eastAsia" w:cs="Times New Roman"/>
                <w:spacing w:val="-5"/>
                <w:sz w:val="24"/>
                <w:szCs w:val="32"/>
                <w:vertAlign w:val="baseline"/>
                <w:lang w:val="en-US" w:eastAsia="zh-CN"/>
              </w:rPr>
              <w:t>交易公告、竞价报名重点要求确认</w:t>
            </w:r>
          </w:p>
        </w:tc>
        <w:tc>
          <w:tcPr>
            <w:tcW w:w="4700" w:type="dxa"/>
            <w:tcMar>
              <w:left w:w="108" w:type="dxa"/>
              <w:right w:w="108" w:type="dxa"/>
            </w:tcMar>
          </w:tcPr>
          <w:p w14:paraId="51E121A2">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lang w:val="en-US" w:eastAsia="zh-CN"/>
              </w:rPr>
              <w:t>代理服务费确认</w:t>
            </w:r>
          </w:p>
        </w:tc>
      </w:tr>
      <w:tr w14:paraId="3FD28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7" w:hRule="atLeast"/>
        </w:trPr>
        <w:tc>
          <w:tcPr>
            <w:tcW w:w="4700" w:type="dxa"/>
            <w:tcMar>
              <w:left w:w="108" w:type="dxa"/>
              <w:right w:w="108" w:type="dxa"/>
            </w:tcMar>
          </w:tcPr>
          <w:p w14:paraId="212B325B">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p>
          <w:p w14:paraId="5483CF9E">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vertAlign w:val="baseline"/>
                <w:lang w:val="en-US" w:eastAsia="zh-CN"/>
              </w:rPr>
              <w:t>（公章）</w:t>
            </w:r>
          </w:p>
          <w:p w14:paraId="68F79F95">
            <w:pPr>
              <w:pStyle w:val="11"/>
              <w:widowControl w:val="0"/>
              <w:spacing w:before="91" w:after="120" w:afterAutospacing="0" w:line="300" w:lineRule="auto"/>
              <w:ind w:left="0" w:leftChars="0" w:firstLine="0" w:firstLineChars="0"/>
              <w:jc w:val="center"/>
              <w:rPr>
                <w:rFonts w:hint="default" w:cs="Times New Roman"/>
                <w:spacing w:val="-5"/>
                <w:sz w:val="24"/>
                <w:szCs w:val="32"/>
                <w:vertAlign w:val="baseline"/>
                <w:lang w:val="en-US" w:eastAsia="zh-CN"/>
              </w:rPr>
            </w:pP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年</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月</w:t>
            </w:r>
            <w:r>
              <w:rPr>
                <w:rFonts w:hint="eastAsia" w:ascii="Times New Roman" w:hAnsi="Times New Roman" w:eastAsia="宋体" w:cs="Times New Roman"/>
                <w:spacing w:val="20"/>
                <w:position w:val="0"/>
                <w:sz w:val="24"/>
                <w:szCs w:val="32"/>
                <w:lang w:val="en-US" w:eastAsia="zh-CN"/>
              </w:rPr>
              <w:t xml:space="preserve">  </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日</w:t>
            </w:r>
          </w:p>
        </w:tc>
        <w:tc>
          <w:tcPr>
            <w:tcW w:w="4700" w:type="dxa"/>
            <w:tcMar>
              <w:left w:w="108" w:type="dxa"/>
              <w:right w:w="108" w:type="dxa"/>
            </w:tcMar>
          </w:tcPr>
          <w:p w14:paraId="165363F1">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p>
          <w:p w14:paraId="733D2021">
            <w:pPr>
              <w:pStyle w:val="11"/>
              <w:widowControl w:val="0"/>
              <w:spacing w:before="91" w:after="120" w:afterAutospacing="0" w:line="300" w:lineRule="auto"/>
              <w:ind w:left="0" w:leftChars="0" w:firstLine="0" w:firstLineChars="0"/>
              <w:jc w:val="center"/>
              <w:rPr>
                <w:rFonts w:hint="eastAsia" w:cs="Times New Roman"/>
                <w:spacing w:val="-5"/>
                <w:sz w:val="24"/>
                <w:szCs w:val="32"/>
                <w:vertAlign w:val="baseline"/>
                <w:lang w:val="en-US" w:eastAsia="zh-CN"/>
              </w:rPr>
            </w:pPr>
            <w:r>
              <w:rPr>
                <w:rFonts w:hint="eastAsia" w:cs="Times New Roman"/>
                <w:spacing w:val="-5"/>
                <w:sz w:val="24"/>
                <w:szCs w:val="32"/>
                <w:vertAlign w:val="baseline"/>
                <w:lang w:val="en-US" w:eastAsia="zh-CN"/>
              </w:rPr>
              <w:t>（公章）</w:t>
            </w:r>
          </w:p>
          <w:p w14:paraId="6D5EF5BF">
            <w:pPr>
              <w:pStyle w:val="11"/>
              <w:widowControl w:val="0"/>
              <w:spacing w:before="91" w:after="120" w:afterAutospacing="0" w:line="300" w:lineRule="auto"/>
              <w:ind w:left="0" w:leftChars="0" w:firstLine="0" w:firstLineChars="0"/>
              <w:jc w:val="center"/>
              <w:rPr>
                <w:rFonts w:hint="default" w:cs="Times New Roman"/>
                <w:spacing w:val="-5"/>
                <w:sz w:val="24"/>
                <w:szCs w:val="32"/>
                <w:vertAlign w:val="baseline"/>
                <w:lang w:val="en-US" w:eastAsia="zh-CN"/>
              </w:rPr>
            </w:pP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年</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月</w:t>
            </w:r>
            <w:r>
              <w:rPr>
                <w:rFonts w:hint="eastAsia" w:ascii="Times New Roman" w:hAnsi="Times New Roman" w:eastAsia="宋体" w:cs="Times New Roman"/>
                <w:spacing w:val="20"/>
                <w:position w:val="0"/>
                <w:sz w:val="24"/>
                <w:szCs w:val="32"/>
                <w:lang w:val="en-US" w:eastAsia="zh-CN"/>
              </w:rPr>
              <w:t xml:space="preserve">  </w:t>
            </w:r>
            <w:r>
              <w:rPr>
                <w:rFonts w:hint="eastAsia" w:cs="Times New Roman"/>
                <w:spacing w:val="20"/>
                <w:position w:val="0"/>
                <w:sz w:val="24"/>
                <w:szCs w:val="32"/>
                <w:lang w:val="en-US" w:eastAsia="zh-CN"/>
              </w:rPr>
              <w:t xml:space="preserve">    </w:t>
            </w:r>
            <w:r>
              <w:rPr>
                <w:rFonts w:hint="eastAsia" w:ascii="Times New Roman" w:hAnsi="Times New Roman" w:eastAsia="宋体" w:cs="Times New Roman"/>
                <w:spacing w:val="20"/>
                <w:position w:val="0"/>
                <w:sz w:val="24"/>
                <w:szCs w:val="32"/>
              </w:rPr>
              <w:t>日</w:t>
            </w:r>
          </w:p>
        </w:tc>
      </w:tr>
    </w:tbl>
    <w:p w14:paraId="04C0618D">
      <w:pPr>
        <w:pStyle w:val="11"/>
        <w:widowControl/>
        <w:ind w:left="0" w:leftChars="0" w:firstLine="480" w:firstLineChars="200"/>
        <w:rPr>
          <w:rFonts w:hint="default" w:eastAsia="宋体"/>
          <w:lang w:val="en-US" w:eastAsia="zh-CN"/>
        </w:rPr>
      </w:pPr>
      <w:r>
        <w:rPr>
          <w:rFonts w:hint="eastAsia"/>
          <w:lang w:val="en-US" w:eastAsia="zh-CN"/>
        </w:rPr>
        <w:t xml:space="preserve">                                                                               </w:t>
      </w:r>
    </w:p>
    <w:p w14:paraId="547EF5FC">
      <w:pPr>
        <w:pStyle w:val="11"/>
        <w:spacing w:before="91" w:after="120" w:afterAutospacing="0" w:line="300" w:lineRule="auto"/>
        <w:ind w:left="32"/>
        <w:jc w:val="center"/>
        <w:rPr>
          <w:rFonts w:hint="eastAsia" w:ascii="Times New Roman" w:hAnsi="Times New Roman" w:eastAsia="宋体" w:cs="Times New Roman"/>
          <w:spacing w:val="-5"/>
          <w:sz w:val="24"/>
          <w:szCs w:val="32"/>
        </w:rPr>
      </w:pPr>
    </w:p>
    <w:p w14:paraId="7F57EC41">
      <w:pPr>
        <w:pStyle w:val="11"/>
        <w:spacing w:before="291" w:after="120" w:afterAutospacing="0" w:line="300" w:lineRule="auto"/>
        <w:ind w:firstLine="546" w:firstLineChars="300"/>
        <w:jc w:val="center"/>
        <w:rPr>
          <w:rFonts w:hint="eastAsia" w:ascii="Times New Roman" w:hAnsi="Times New Roman" w:eastAsia="宋体" w:cs="Times New Roman"/>
          <w:sz w:val="24"/>
          <w:szCs w:val="32"/>
        </w:rPr>
      </w:pPr>
      <w:r>
        <w:rPr>
          <w:rFonts w:hint="eastAsia" w:ascii="Times New Roman" w:hAnsi="Times New Roman" w:eastAsia="宋体" w:cs="Times New Roman"/>
          <w:spacing w:val="-29"/>
          <w:sz w:val="24"/>
          <w:szCs w:val="32"/>
          <w:lang w:val="en-US" w:eastAsia="zh-CN"/>
        </w:rPr>
        <w:t xml:space="preserve">                           </w:t>
      </w:r>
    </w:p>
    <w:sectPr>
      <w:pgSz w:w="11906" w:h="16839"/>
      <w:pgMar w:top="1431" w:right="1785" w:bottom="0" w:left="1785"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3616FA5"/>
    <w:rsid w:val="085C5D53"/>
    <w:rsid w:val="14D14B4A"/>
    <w:rsid w:val="174E5E56"/>
    <w:rsid w:val="22B507AB"/>
    <w:rsid w:val="284F0A5B"/>
    <w:rsid w:val="37C67E2C"/>
    <w:rsid w:val="38233C7D"/>
    <w:rsid w:val="38F50750"/>
    <w:rsid w:val="3F8D7792"/>
    <w:rsid w:val="40B20AC1"/>
    <w:rsid w:val="49336027"/>
    <w:rsid w:val="4E2E6E5A"/>
    <w:rsid w:val="53266322"/>
    <w:rsid w:val="54026F23"/>
    <w:rsid w:val="6B2243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next w:val="1"/>
    <w:qFormat/>
    <w:uiPriority w:val="0"/>
    <w:pPr>
      <w:keepNext w:val="0"/>
      <w:keepLines w:val="0"/>
      <w:widowControl w:val="0"/>
      <w:spacing w:before="240" w:beforeLines="0" w:after="120" w:afterLines="0" w:line="360" w:lineRule="auto"/>
      <w:jc w:val="left"/>
      <w:outlineLvl w:val="0"/>
    </w:pPr>
    <w:rPr>
      <w:rFonts w:ascii="宋体" w:hAnsi="宋体" w:eastAsia="宋体" w:cs="宋体"/>
      <w:b/>
      <w:bCs/>
      <w:kern w:val="44"/>
      <w:sz w:val="24"/>
      <w:szCs w:val="30"/>
    </w:rPr>
  </w:style>
  <w:style w:type="paragraph" w:styleId="3">
    <w:name w:val="heading 2"/>
    <w:next w:val="1"/>
    <w:semiHidden/>
    <w:unhideWhenUsed/>
    <w:qFormat/>
    <w:uiPriority w:val="0"/>
    <w:pPr>
      <w:keepNext w:val="0"/>
      <w:keepLines w:val="0"/>
      <w:widowControl w:val="0"/>
      <w:spacing w:before="120" w:beforeAutospacing="0" w:after="120" w:afterAutospacing="0" w:line="360" w:lineRule="auto"/>
      <w:jc w:val="left"/>
      <w:outlineLvl w:val="1"/>
    </w:pPr>
    <w:rPr>
      <w:rFonts w:ascii="Times New Roman" w:hAnsi="Times New Roman" w:eastAsia="宋体" w:cs="Times New Roman"/>
      <w:b/>
      <w:sz w:val="24"/>
    </w:rPr>
  </w:style>
  <w:style w:type="paragraph" w:styleId="4">
    <w:name w:val="heading 3"/>
    <w:next w:val="1"/>
    <w:semiHidden/>
    <w:unhideWhenUsed/>
    <w:qFormat/>
    <w:uiPriority w:val="0"/>
    <w:pPr>
      <w:keepNext w:val="0"/>
      <w:keepLines w:val="0"/>
      <w:widowControl w:val="0"/>
      <w:spacing w:beforeAutospacing="0" w:after="120" w:afterAutospacing="0" w:line="300" w:lineRule="auto"/>
      <w:jc w:val="left"/>
      <w:outlineLvl w:val="2"/>
    </w:pPr>
    <w:rPr>
      <w:rFonts w:ascii="Times New Roman" w:hAnsi="Times New Roman" w:eastAsia="宋体" w:cs="Times New Roman"/>
      <w:sz w:val="24"/>
    </w:rPr>
  </w:style>
  <w:style w:type="paragraph" w:styleId="5">
    <w:name w:val="heading 4"/>
    <w:next w:val="1"/>
    <w:semiHidden/>
    <w:unhideWhenUsed/>
    <w:qFormat/>
    <w:uiPriority w:val="0"/>
    <w:pPr>
      <w:keepNext w:val="0"/>
      <w:keepLines w:val="0"/>
      <w:widowControl w:val="0"/>
      <w:spacing w:beforeAutospacing="0" w:after="120" w:afterAutospacing="0" w:line="300" w:lineRule="auto"/>
      <w:outlineLvl w:val="3"/>
    </w:pPr>
    <w:rPr>
      <w:rFonts w:ascii="Times New Roman" w:hAnsi="Times New Roman" w:eastAsia="宋体" w:cs="Times New Roman"/>
      <w:sz w:val="24"/>
    </w:rPr>
  </w:style>
  <w:style w:type="paragraph" w:styleId="6">
    <w:name w:val="heading 5"/>
    <w:next w:val="1"/>
    <w:semiHidden/>
    <w:unhideWhenUsed/>
    <w:qFormat/>
    <w:uiPriority w:val="0"/>
    <w:pPr>
      <w:keepNext w:val="0"/>
      <w:keepLines w:val="0"/>
      <w:spacing w:beforeLines="0" w:beforeAutospacing="0" w:after="120" w:afterLines="0" w:afterAutospacing="0" w:line="300" w:lineRule="auto"/>
      <w:jc w:val="left"/>
      <w:outlineLvl w:val="4"/>
    </w:pPr>
    <w:rPr>
      <w:rFonts w:ascii="Times New Roman" w:hAnsi="Times New Roman" w:eastAsia="宋体" w:cs="Times New Roman"/>
      <w:sz w:val="24"/>
    </w:rPr>
  </w:style>
  <w:style w:type="paragraph" w:styleId="7">
    <w:name w:val="heading 6"/>
    <w:next w:val="1"/>
    <w:semiHidden/>
    <w:unhideWhenUsed/>
    <w:qFormat/>
    <w:uiPriority w:val="0"/>
    <w:pPr>
      <w:keepNext w:val="0"/>
      <w:keepLines w:val="0"/>
      <w:spacing w:beforeLines="0" w:beforeAutospacing="0" w:after="120" w:afterLines="0" w:afterAutospacing="0" w:line="300" w:lineRule="auto"/>
      <w:jc w:val="left"/>
      <w:outlineLvl w:val="5"/>
    </w:pPr>
    <w:rPr>
      <w:rFonts w:ascii="Times New Roman" w:hAnsi="Times New Roman" w:eastAsia="宋体" w:cs="Times New Roman"/>
      <w:sz w:val="24"/>
    </w:rPr>
  </w:style>
  <w:style w:type="paragraph" w:styleId="8">
    <w:name w:val="heading 7"/>
    <w:next w:val="1"/>
    <w:semiHidden/>
    <w:unhideWhenUsed/>
    <w:qFormat/>
    <w:uiPriority w:val="0"/>
    <w:pPr>
      <w:keepNext w:val="0"/>
      <w:keepLines w:val="0"/>
      <w:spacing w:beforeLines="0" w:beforeAutospacing="0" w:after="120" w:afterLines="0" w:afterAutospacing="0" w:line="300" w:lineRule="auto"/>
      <w:jc w:val="left"/>
      <w:outlineLvl w:val="6"/>
    </w:pPr>
    <w:rPr>
      <w:rFonts w:ascii="Times New Roman" w:hAnsi="Times New Roman" w:eastAsia="宋体" w:cs="Times New Roman"/>
      <w:sz w:val="24"/>
    </w:rPr>
  </w:style>
  <w:style w:type="paragraph" w:styleId="9">
    <w:name w:val="heading 8"/>
    <w:next w:val="1"/>
    <w:semiHidden/>
    <w:unhideWhenUsed/>
    <w:qFormat/>
    <w:uiPriority w:val="0"/>
    <w:pPr>
      <w:keepNext w:val="0"/>
      <w:keepLines w:val="0"/>
      <w:spacing w:beforeLines="0" w:beforeAutospacing="0" w:after="120" w:afterLines="0" w:afterAutospacing="0" w:line="300" w:lineRule="auto"/>
      <w:jc w:val="left"/>
      <w:outlineLvl w:val="7"/>
    </w:pPr>
    <w:rPr>
      <w:rFonts w:ascii="Times New Roman" w:hAnsi="Times New Roman" w:eastAsia="宋体" w:cs="Times New Roman"/>
      <w:sz w:val="24"/>
    </w:rPr>
  </w:style>
  <w:style w:type="paragraph" w:styleId="10">
    <w:name w:val="heading 9"/>
    <w:next w:val="1"/>
    <w:semiHidden/>
    <w:unhideWhenUsed/>
    <w:qFormat/>
    <w:uiPriority w:val="0"/>
    <w:pPr>
      <w:keepNext w:val="0"/>
      <w:keepLines w:val="0"/>
      <w:spacing w:beforeLines="0" w:beforeAutospacing="0" w:after="120" w:afterLines="0" w:afterAutospacing="0" w:line="300" w:lineRule="auto"/>
      <w:jc w:val="left"/>
      <w:outlineLvl w:val="8"/>
    </w:pPr>
    <w:rPr>
      <w:rFonts w:ascii="Times New Roman" w:hAnsi="Times New Roman" w:eastAsia="宋体" w:cs="Times New Roman"/>
      <w:sz w:val="24"/>
    </w:rPr>
  </w:style>
  <w:style w:type="character" w:default="1" w:styleId="16">
    <w:name w:val="Default Paragraph Font"/>
    <w:semiHidden/>
    <w:qFormat/>
    <w:uiPriority w:val="0"/>
  </w:style>
  <w:style w:type="table" w:default="1" w:styleId="14">
    <w:name w:val="Normal Table"/>
    <w:semiHidden/>
    <w:qFormat/>
    <w:uiPriority w:val="0"/>
    <w:tblPr>
      <w:tblCellMar>
        <w:top w:w="0" w:type="dxa"/>
        <w:left w:w="108" w:type="dxa"/>
        <w:bottom w:w="0" w:type="dxa"/>
        <w:right w:w="108" w:type="dxa"/>
      </w:tblCellMar>
    </w:tblPr>
  </w:style>
  <w:style w:type="paragraph" w:styleId="11">
    <w:name w:val="Body Text"/>
    <w:semiHidden/>
    <w:qFormat/>
    <w:uiPriority w:val="0"/>
    <w:pPr>
      <w:spacing w:after="120" w:afterAutospacing="0" w:line="300" w:lineRule="auto"/>
      <w:ind w:firstLine="420" w:firstLineChars="200"/>
    </w:pPr>
    <w:rPr>
      <w:rFonts w:ascii="Times New Roman" w:hAnsi="Times New Roman" w:eastAsia="宋体" w:cs="Times New Roman"/>
      <w:sz w:val="24"/>
    </w:rPr>
  </w:style>
  <w:style w:type="paragraph" w:styleId="12">
    <w:name w:val="Subtitle"/>
    <w:qFormat/>
    <w:uiPriority w:val="0"/>
    <w:pPr>
      <w:widowControl w:val="0"/>
      <w:spacing w:before="120" w:beforeLines="0" w:beforeAutospacing="0" w:after="240" w:afterAutospacing="0" w:line="360" w:lineRule="auto"/>
      <w:jc w:val="center"/>
      <w:outlineLvl w:val="9"/>
    </w:pPr>
    <w:rPr>
      <w:rFonts w:ascii="Calibri" w:hAnsi="Calibri" w:eastAsia="宋体" w:cs="Times New Roman"/>
      <w:b/>
      <w:kern w:val="28"/>
      <w:sz w:val="24"/>
    </w:rPr>
  </w:style>
  <w:style w:type="paragraph" w:styleId="13">
    <w:name w:val="Title"/>
    <w:qFormat/>
    <w:uiPriority w:val="0"/>
    <w:pPr>
      <w:widowControl w:val="0"/>
      <w:spacing w:beforeAutospacing="0" w:afterAutospacing="0" w:line="360" w:lineRule="auto"/>
      <w:jc w:val="center"/>
      <w:outlineLvl w:val="9"/>
    </w:pPr>
    <w:rPr>
      <w:rFonts w:ascii="Times New Roman" w:hAnsi="Times New Roman" w:eastAsia="黑体" w:cs="Times New Roman"/>
      <w:sz w:val="4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366</Words>
  <Characters>384</Characters>
  <TotalTime>9</TotalTime>
  <ScaleCrop>false</ScaleCrop>
  <LinksUpToDate>false</LinksUpToDate>
  <CharactersWithSpaces>610</CharactersWithSpaces>
  <Application>WPS Office_12.8.2.21177_F1E327BC-269C-435d-A152-05C5408002CA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2025-02-25T19:59:00Z</dcterms:created>
  <dc:creator>微软用户</dc:creator>
  <cp:lastModifiedBy>Administrator</cp:lastModifiedBy>
  <cp:lastPrinted>2025-12-29T02:32:00Z</cp:lastPrinted>
  <dcterms:modified xsi:type="dcterms:W3CDTF">2026-03-03T02:49:53Z</dcterms:modified>
  <dc:title>现场考察纪律要求</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2025-08-08T14:24:09Z</vt:filetime>
  </property>
  <property fmtid="{D5CDD505-2E9C-101B-9397-08002B2CF9AE}" pid="4" name="KSOTemplateDocerSaveRecord">
    <vt:lpwstr>eyJoZGlkIjoiZTI1NzllZWJjNGEwYzYyOGU4NjkzY2UxMmFiNzE1ZjAiLCJ1c2VySWQiOiIxNjAzODMwMjQ1In0=</vt:lpwstr>
  </property>
  <property fmtid="{D5CDD505-2E9C-101B-9397-08002B2CF9AE}" pid="5" name="KSOProductBuildVer">
    <vt:lpwstr>2052-12.8.2.21177</vt:lpwstr>
  </property>
  <property fmtid="{D5CDD505-2E9C-101B-9397-08002B2CF9AE}" pid="6" name="ICV">
    <vt:lpwstr>E80017E782304B409249D2E28D50AB92_12</vt:lpwstr>
  </property>
</Properties>
</file>